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B8ED1" w14:textId="77777777" w:rsidR="00707AB6" w:rsidRDefault="00707AB6" w:rsidP="00707AB6">
      <w:pPr>
        <w:spacing w:after="0"/>
        <w:ind w:right="360"/>
        <w:jc w:val="center"/>
        <w:rPr>
          <w:rFonts w:ascii="Cambria" w:hAnsi="Cambria"/>
          <w:b/>
          <w:bCs/>
          <w:u w:val="single"/>
        </w:rPr>
      </w:pPr>
      <w:bookmarkStart w:id="0" w:name="_Hlk138315151"/>
      <w:r w:rsidRPr="00057A5E">
        <w:rPr>
          <w:rFonts w:ascii="Cambria" w:hAnsi="Cambria"/>
          <w:b/>
          <w:bCs/>
          <w:sz w:val="24"/>
          <w:szCs w:val="24"/>
          <w:u w:val="single"/>
        </w:rPr>
        <w:t xml:space="preserve">The </w:t>
      </w:r>
      <w:r>
        <w:rPr>
          <w:rFonts w:ascii="Cambria" w:hAnsi="Cambria"/>
          <w:b/>
          <w:bCs/>
          <w:sz w:val="24"/>
          <w:szCs w:val="24"/>
          <w:u w:val="single"/>
        </w:rPr>
        <w:t>Second</w:t>
      </w:r>
      <w:r w:rsidRPr="00057A5E">
        <w:rPr>
          <w:rFonts w:ascii="Cambria" w:hAnsi="Cambria"/>
          <w:b/>
          <w:bCs/>
          <w:sz w:val="24"/>
          <w:szCs w:val="24"/>
          <w:u w:val="single"/>
        </w:rPr>
        <w:t xml:space="preserve"> Commandment</w:t>
      </w:r>
    </w:p>
    <w:p w14:paraId="51A2DC4A" w14:textId="77777777" w:rsidR="00707AB6" w:rsidRDefault="00707AB6" w:rsidP="00707AB6">
      <w:pPr>
        <w:spacing w:after="0" w:line="276" w:lineRule="auto"/>
        <w:ind w:right="360"/>
        <w:jc w:val="center"/>
        <w:rPr>
          <w:rFonts w:ascii="Cambria" w:hAnsi="Cambria"/>
          <w:b/>
          <w:bCs/>
        </w:rPr>
      </w:pPr>
      <w:r>
        <w:rPr>
          <w:rFonts w:ascii="Cambria" w:hAnsi="Cambria"/>
          <w:b/>
          <w:bCs/>
        </w:rPr>
        <w:t>Thou shalt not take the name of the Lord thy God in vain.</w:t>
      </w:r>
    </w:p>
    <w:p w14:paraId="6FE9E017" w14:textId="77777777" w:rsidR="00707AB6" w:rsidRDefault="00707AB6" w:rsidP="00707AB6">
      <w:pPr>
        <w:spacing w:after="0" w:line="276" w:lineRule="auto"/>
        <w:ind w:right="360"/>
        <w:jc w:val="center"/>
        <w:rPr>
          <w:rFonts w:ascii="Cambria" w:hAnsi="Cambria"/>
          <w:b/>
          <w:bCs/>
        </w:rPr>
      </w:pPr>
      <w:r>
        <w:rPr>
          <w:rFonts w:ascii="Cambria" w:hAnsi="Cambria"/>
          <w:b/>
          <w:bCs/>
        </w:rPr>
        <w:t>(You shall not misuse the name of the Lord your God.)</w:t>
      </w:r>
    </w:p>
    <w:p w14:paraId="7A46D10E" w14:textId="77777777" w:rsidR="00707AB6" w:rsidRPr="00057A5E" w:rsidRDefault="00707AB6" w:rsidP="00707AB6">
      <w:pPr>
        <w:spacing w:after="0" w:line="276" w:lineRule="auto"/>
        <w:ind w:right="360"/>
        <w:jc w:val="center"/>
        <w:rPr>
          <w:rFonts w:ascii="Cambria" w:hAnsi="Cambria"/>
          <w:i/>
          <w:iCs/>
        </w:rPr>
      </w:pPr>
      <w:r w:rsidRPr="00057A5E">
        <w:rPr>
          <w:rFonts w:ascii="Cambria" w:hAnsi="Cambria"/>
          <w:i/>
          <w:iCs/>
        </w:rPr>
        <w:t>What does this mean?</w:t>
      </w:r>
    </w:p>
    <w:p w14:paraId="09CF0C49" w14:textId="77777777" w:rsidR="00707AB6" w:rsidRDefault="00707AB6" w:rsidP="00707AB6">
      <w:pPr>
        <w:spacing w:after="0" w:line="276" w:lineRule="auto"/>
        <w:ind w:right="360"/>
        <w:jc w:val="center"/>
        <w:rPr>
          <w:rFonts w:ascii="Cambria" w:hAnsi="Cambria"/>
        </w:rPr>
      </w:pPr>
      <w:r>
        <w:rPr>
          <w:rFonts w:ascii="Cambria" w:hAnsi="Cambria"/>
        </w:rPr>
        <w:t>We should fear and love God that we may not curse, swear, use witchcraft, lie, or deceive by His name.  But call upon it in every trouble, pray, praise, and give thanks.</w:t>
      </w:r>
    </w:p>
    <w:p w14:paraId="67170C48" w14:textId="77777777" w:rsidR="00707AB6" w:rsidRPr="00E71DA7" w:rsidRDefault="00707AB6" w:rsidP="00707AB6">
      <w:pPr>
        <w:spacing w:after="0"/>
        <w:ind w:right="360"/>
        <w:jc w:val="center"/>
        <w:rPr>
          <w:rFonts w:ascii="Cambria" w:hAnsi="Cambria"/>
          <w:sz w:val="16"/>
          <w:szCs w:val="16"/>
        </w:rPr>
      </w:pPr>
    </w:p>
    <w:p w14:paraId="7A3F1619" w14:textId="77777777" w:rsidR="00707AB6" w:rsidRDefault="00707AB6" w:rsidP="00707AB6">
      <w:pPr>
        <w:tabs>
          <w:tab w:val="left" w:pos="360"/>
        </w:tabs>
        <w:spacing w:after="0"/>
        <w:ind w:right="360"/>
        <w:jc w:val="center"/>
        <w:rPr>
          <w:rFonts w:ascii="Cambria" w:hAnsi="Cambria"/>
          <w:b/>
          <w:bCs/>
          <w:i/>
          <w:iCs/>
        </w:rPr>
      </w:pPr>
      <w:r>
        <w:rPr>
          <w:rFonts w:ascii="Cambria" w:hAnsi="Cambria"/>
          <w:b/>
          <w:bCs/>
          <w:i/>
          <w:iCs/>
        </w:rPr>
        <w:t>How this commandment is transgressed.</w:t>
      </w:r>
    </w:p>
    <w:p w14:paraId="613FA528" w14:textId="77777777" w:rsidR="00707AB6" w:rsidRPr="00E71DA7" w:rsidRDefault="00707AB6" w:rsidP="00707AB6">
      <w:pPr>
        <w:tabs>
          <w:tab w:val="left" w:pos="360"/>
        </w:tabs>
        <w:spacing w:after="0"/>
        <w:ind w:right="360"/>
        <w:rPr>
          <w:rFonts w:ascii="Cambria" w:hAnsi="Cambria"/>
          <w:sz w:val="16"/>
          <w:szCs w:val="16"/>
        </w:rPr>
      </w:pPr>
    </w:p>
    <w:p w14:paraId="61AFD4E8" w14:textId="77777777" w:rsidR="00707AB6" w:rsidRDefault="00707AB6" w:rsidP="00707AB6">
      <w:pPr>
        <w:tabs>
          <w:tab w:val="left" w:pos="360"/>
        </w:tabs>
        <w:spacing w:after="0"/>
        <w:ind w:left="360" w:right="360" w:hanging="360"/>
        <w:jc w:val="both"/>
        <w:rPr>
          <w:rFonts w:ascii="Cambria" w:hAnsi="Cambria"/>
        </w:rPr>
      </w:pPr>
      <w:r>
        <w:rPr>
          <w:rFonts w:ascii="Cambria" w:hAnsi="Cambria"/>
        </w:rPr>
        <w:t xml:space="preserve">He who swears unnecessarily or </w:t>
      </w:r>
      <w:proofErr w:type="gramStart"/>
      <w:r>
        <w:rPr>
          <w:rFonts w:ascii="Cambria" w:hAnsi="Cambria"/>
        </w:rPr>
        <w:t>frivolously;</w:t>
      </w:r>
      <w:proofErr w:type="gramEnd"/>
    </w:p>
    <w:p w14:paraId="3187BF45" w14:textId="77777777" w:rsidR="00707AB6" w:rsidRDefault="00707AB6" w:rsidP="00707AB6">
      <w:pPr>
        <w:tabs>
          <w:tab w:val="left" w:pos="360"/>
        </w:tabs>
        <w:spacing w:after="0"/>
        <w:ind w:left="360" w:right="360" w:hanging="360"/>
        <w:rPr>
          <w:rFonts w:ascii="Cambria" w:hAnsi="Cambria"/>
        </w:rPr>
      </w:pPr>
      <w:r>
        <w:rPr>
          <w:rFonts w:ascii="Cambria" w:hAnsi="Cambria"/>
        </w:rPr>
        <w:t xml:space="preserve">He who takes a false oath or breaks his </w:t>
      </w:r>
      <w:proofErr w:type="gramStart"/>
      <w:r>
        <w:rPr>
          <w:rFonts w:ascii="Cambria" w:hAnsi="Cambria"/>
        </w:rPr>
        <w:t>vow;</w:t>
      </w:r>
      <w:proofErr w:type="gramEnd"/>
    </w:p>
    <w:p w14:paraId="3FC17EA0" w14:textId="77777777" w:rsidR="00707AB6" w:rsidRDefault="00707AB6" w:rsidP="00707AB6">
      <w:pPr>
        <w:tabs>
          <w:tab w:val="left" w:pos="360"/>
        </w:tabs>
        <w:spacing w:after="0"/>
        <w:ind w:left="360" w:right="360" w:hanging="360"/>
        <w:rPr>
          <w:rFonts w:ascii="Cambria" w:hAnsi="Cambria"/>
        </w:rPr>
      </w:pPr>
      <w:r>
        <w:rPr>
          <w:rFonts w:ascii="Cambria" w:hAnsi="Cambria"/>
        </w:rPr>
        <w:t xml:space="preserve">He who curses by the name of </w:t>
      </w:r>
      <w:proofErr w:type="gramStart"/>
      <w:r>
        <w:rPr>
          <w:rFonts w:ascii="Cambria" w:hAnsi="Cambria"/>
        </w:rPr>
        <w:t>God;</w:t>
      </w:r>
      <w:proofErr w:type="gramEnd"/>
    </w:p>
    <w:p w14:paraId="7D23A1AE" w14:textId="77777777" w:rsidR="00707AB6" w:rsidRDefault="00707AB6" w:rsidP="00707AB6">
      <w:pPr>
        <w:tabs>
          <w:tab w:val="left" w:pos="360"/>
        </w:tabs>
        <w:spacing w:after="0"/>
        <w:ind w:left="360" w:right="360" w:hanging="360"/>
        <w:rPr>
          <w:rFonts w:ascii="Cambria" w:hAnsi="Cambria"/>
        </w:rPr>
      </w:pPr>
      <w:r>
        <w:rPr>
          <w:rFonts w:ascii="Cambria" w:hAnsi="Cambria"/>
        </w:rPr>
        <w:t xml:space="preserve">He who indulges in silly talk concerning God or recklessly perverts the words of </w:t>
      </w:r>
      <w:proofErr w:type="gramStart"/>
      <w:r>
        <w:rPr>
          <w:rFonts w:ascii="Cambria" w:hAnsi="Cambria"/>
        </w:rPr>
        <w:t>Scripture;</w:t>
      </w:r>
      <w:proofErr w:type="gramEnd"/>
    </w:p>
    <w:p w14:paraId="5AFE7D15" w14:textId="77777777" w:rsidR="00707AB6" w:rsidRDefault="00707AB6" w:rsidP="00707AB6">
      <w:pPr>
        <w:tabs>
          <w:tab w:val="left" w:pos="360"/>
        </w:tabs>
        <w:spacing w:after="0"/>
        <w:ind w:left="360" w:right="360" w:hanging="360"/>
        <w:rPr>
          <w:rFonts w:ascii="Cambria" w:hAnsi="Cambria"/>
        </w:rPr>
      </w:pPr>
      <w:r>
        <w:rPr>
          <w:rFonts w:ascii="Cambria" w:hAnsi="Cambria"/>
        </w:rPr>
        <w:t xml:space="preserve">He who fails to call upon the name of God in the time of trouble and to praise Him in evil days and in good days, in adversity and in </w:t>
      </w:r>
      <w:proofErr w:type="gramStart"/>
      <w:r>
        <w:rPr>
          <w:rFonts w:ascii="Cambria" w:hAnsi="Cambria"/>
        </w:rPr>
        <w:t>prosperity;</w:t>
      </w:r>
      <w:proofErr w:type="gramEnd"/>
    </w:p>
    <w:p w14:paraId="7011659E" w14:textId="77777777" w:rsidR="00707AB6" w:rsidRDefault="00707AB6" w:rsidP="00707AB6">
      <w:pPr>
        <w:tabs>
          <w:tab w:val="left" w:pos="360"/>
        </w:tabs>
        <w:spacing w:after="0"/>
        <w:ind w:left="360" w:right="360" w:hanging="360"/>
        <w:rPr>
          <w:rFonts w:ascii="Cambria" w:hAnsi="Cambria"/>
        </w:rPr>
      </w:pPr>
      <w:r>
        <w:rPr>
          <w:rFonts w:ascii="Cambria" w:hAnsi="Cambria"/>
        </w:rPr>
        <w:t xml:space="preserve">He who seeks glory, honor and fame through his piety, wisdom, or other </w:t>
      </w:r>
      <w:proofErr w:type="gramStart"/>
      <w:r>
        <w:rPr>
          <w:rFonts w:ascii="Cambria" w:hAnsi="Cambria"/>
        </w:rPr>
        <w:t>endowments;</w:t>
      </w:r>
      <w:proofErr w:type="gramEnd"/>
    </w:p>
    <w:p w14:paraId="66745A2E" w14:textId="77777777" w:rsidR="00707AB6" w:rsidRDefault="00707AB6" w:rsidP="00707AB6">
      <w:pPr>
        <w:tabs>
          <w:tab w:val="left" w:pos="360"/>
        </w:tabs>
        <w:spacing w:after="0"/>
        <w:ind w:left="360" w:right="360" w:hanging="360"/>
        <w:rPr>
          <w:rFonts w:ascii="Cambria" w:hAnsi="Cambria"/>
        </w:rPr>
      </w:pPr>
      <w:r>
        <w:rPr>
          <w:rFonts w:ascii="Cambria" w:hAnsi="Cambria"/>
        </w:rPr>
        <w:t xml:space="preserve">He who engages in a false worship of God as is done by the heretics and all </w:t>
      </w:r>
      <w:proofErr w:type="gramStart"/>
      <w:r>
        <w:rPr>
          <w:rFonts w:ascii="Cambria" w:hAnsi="Cambria"/>
        </w:rPr>
        <w:t>vain</w:t>
      </w:r>
      <w:proofErr w:type="gramEnd"/>
      <w:r>
        <w:rPr>
          <w:rFonts w:ascii="Cambria" w:hAnsi="Cambria"/>
        </w:rPr>
        <w:t>-glorious saints;</w:t>
      </w:r>
    </w:p>
    <w:p w14:paraId="18B47340" w14:textId="77777777" w:rsidR="00707AB6" w:rsidRDefault="00707AB6" w:rsidP="00707AB6">
      <w:pPr>
        <w:tabs>
          <w:tab w:val="left" w:pos="360"/>
        </w:tabs>
        <w:spacing w:after="0"/>
        <w:ind w:left="360" w:right="360" w:hanging="360"/>
        <w:rPr>
          <w:rFonts w:ascii="Cambria" w:hAnsi="Cambria"/>
        </w:rPr>
      </w:pPr>
      <w:r>
        <w:rPr>
          <w:rFonts w:ascii="Cambria" w:hAnsi="Cambria"/>
        </w:rPr>
        <w:t xml:space="preserve">He who does not praise the name of the Lord regardless of what comes to </w:t>
      </w:r>
      <w:proofErr w:type="gramStart"/>
      <w:r>
        <w:rPr>
          <w:rFonts w:ascii="Cambria" w:hAnsi="Cambria"/>
        </w:rPr>
        <w:t>pass;</w:t>
      </w:r>
      <w:proofErr w:type="gramEnd"/>
    </w:p>
    <w:p w14:paraId="5DB61E3D" w14:textId="77777777" w:rsidR="00707AB6" w:rsidRDefault="00707AB6" w:rsidP="00707AB6">
      <w:pPr>
        <w:tabs>
          <w:tab w:val="left" w:pos="360"/>
        </w:tabs>
        <w:spacing w:after="0"/>
        <w:ind w:left="360" w:right="360" w:hanging="360"/>
        <w:rPr>
          <w:rFonts w:ascii="Cambria" w:hAnsi="Cambria"/>
        </w:rPr>
      </w:pPr>
      <w:r>
        <w:rPr>
          <w:rFonts w:ascii="Cambria" w:hAnsi="Cambria"/>
        </w:rPr>
        <w:t>He who does not oppose others who abuse and revile the name of God or use it for evil ends.</w:t>
      </w:r>
    </w:p>
    <w:p w14:paraId="2EB2E8A5" w14:textId="77777777" w:rsidR="00707AB6" w:rsidRDefault="00707AB6" w:rsidP="00707AB6">
      <w:pPr>
        <w:tabs>
          <w:tab w:val="left" w:pos="360"/>
        </w:tabs>
        <w:spacing w:after="0"/>
        <w:ind w:right="360"/>
        <w:rPr>
          <w:rFonts w:ascii="Cambria" w:hAnsi="Cambria"/>
        </w:rPr>
      </w:pPr>
    </w:p>
    <w:p w14:paraId="2093DDA8" w14:textId="77777777" w:rsidR="00707AB6" w:rsidRDefault="00707AB6" w:rsidP="00707AB6">
      <w:pPr>
        <w:tabs>
          <w:tab w:val="left" w:pos="360"/>
        </w:tabs>
        <w:spacing w:after="0"/>
        <w:ind w:right="360"/>
        <w:jc w:val="center"/>
        <w:rPr>
          <w:rFonts w:ascii="Cambria" w:hAnsi="Cambria"/>
          <w:b/>
          <w:bCs/>
          <w:i/>
          <w:iCs/>
        </w:rPr>
      </w:pPr>
      <w:r>
        <w:rPr>
          <w:rFonts w:ascii="Cambria" w:hAnsi="Cambria"/>
          <w:b/>
          <w:bCs/>
          <w:i/>
          <w:iCs/>
        </w:rPr>
        <w:t>How the commandment is fulfilled.</w:t>
      </w:r>
    </w:p>
    <w:p w14:paraId="63AB3618" w14:textId="77777777" w:rsidR="00707AB6" w:rsidRDefault="00707AB6" w:rsidP="00707AB6">
      <w:pPr>
        <w:tabs>
          <w:tab w:val="left" w:pos="360"/>
        </w:tabs>
        <w:spacing w:after="0"/>
        <w:ind w:right="360"/>
        <w:rPr>
          <w:rFonts w:ascii="Cambria" w:hAnsi="Cambria"/>
        </w:rPr>
      </w:pPr>
    </w:p>
    <w:p w14:paraId="3A471C2C" w14:textId="77777777" w:rsidR="00707AB6" w:rsidRDefault="00707AB6" w:rsidP="00707AB6">
      <w:pPr>
        <w:tabs>
          <w:tab w:val="left" w:pos="360"/>
        </w:tabs>
        <w:spacing w:after="0"/>
        <w:ind w:right="360"/>
        <w:rPr>
          <w:rFonts w:ascii="Cambria" w:hAnsi="Cambria"/>
        </w:rPr>
      </w:pPr>
      <w:r>
        <w:rPr>
          <w:rFonts w:ascii="Cambria" w:hAnsi="Cambria"/>
        </w:rPr>
        <w:tab/>
        <w:t>Praise, honor, blessing, and worship of God’s name with absolute abasement of one’s own name and honor, so that only God is glorified, who is everything and from whom everything comes.</w:t>
      </w:r>
    </w:p>
    <w:p w14:paraId="55109B93" w14:textId="77777777" w:rsidR="00707AB6" w:rsidRDefault="00707AB6" w:rsidP="00707AB6">
      <w:pPr>
        <w:tabs>
          <w:tab w:val="left" w:pos="360"/>
        </w:tabs>
        <w:spacing w:after="0"/>
        <w:ind w:right="360"/>
        <w:rPr>
          <w:rFonts w:ascii="Cambria" w:hAnsi="Cambria"/>
        </w:rPr>
      </w:pPr>
      <w:r>
        <w:rPr>
          <w:rFonts w:ascii="Cambria" w:hAnsi="Cambria"/>
        </w:rPr>
        <w:tab/>
        <w:t>All that the Scriptures teach concerning God’s glory and honor, concerning the gratitude which is His due, concerning the name of God and our joy in the Scriptures, all pertains to this commandment.</w:t>
      </w:r>
    </w:p>
    <w:p w14:paraId="792D3D33" w14:textId="77777777" w:rsidR="00707AB6" w:rsidRDefault="00707AB6" w:rsidP="00707AB6">
      <w:pPr>
        <w:tabs>
          <w:tab w:val="left" w:pos="360"/>
        </w:tabs>
        <w:spacing w:after="0"/>
        <w:ind w:right="270"/>
        <w:jc w:val="right"/>
        <w:rPr>
          <w:rFonts w:ascii="Cambria" w:hAnsi="Cambria"/>
          <w:i/>
          <w:iCs/>
          <w:sz w:val="20"/>
          <w:szCs w:val="20"/>
        </w:rPr>
      </w:pPr>
      <w:r w:rsidRPr="00E71DA7">
        <w:rPr>
          <w:rFonts w:ascii="Cambria" w:hAnsi="Cambria"/>
          <w:sz w:val="20"/>
          <w:szCs w:val="20"/>
        </w:rPr>
        <w:t xml:space="preserve">-- </w:t>
      </w:r>
      <w:r w:rsidRPr="00E71DA7">
        <w:rPr>
          <w:rFonts w:ascii="Cambria" w:hAnsi="Cambria"/>
          <w:i/>
          <w:iCs/>
          <w:sz w:val="20"/>
          <w:szCs w:val="20"/>
        </w:rPr>
        <w:t>Treatise on the Law, Faith, and Prayer of 1520 by Martin Luther</w:t>
      </w:r>
    </w:p>
    <w:p w14:paraId="5791D5D2" w14:textId="77777777" w:rsidR="00707AB6" w:rsidRDefault="00707AB6" w:rsidP="00707AB6">
      <w:pPr>
        <w:tabs>
          <w:tab w:val="left" w:pos="360"/>
        </w:tabs>
        <w:spacing w:after="0"/>
        <w:ind w:right="360"/>
        <w:rPr>
          <w:rFonts w:ascii="Cambria" w:hAnsi="Cambria"/>
        </w:rPr>
      </w:pPr>
    </w:p>
    <w:bookmarkEnd w:id="0"/>
    <w:p w14:paraId="10C4C2B7" w14:textId="77777777" w:rsidR="00707AB6" w:rsidRDefault="00707AB6" w:rsidP="00707AB6">
      <w:pPr>
        <w:tabs>
          <w:tab w:val="left" w:pos="360"/>
        </w:tabs>
        <w:spacing w:after="0"/>
        <w:rPr>
          <w:rFonts w:ascii="Cambria" w:hAnsi="Cambria"/>
        </w:rPr>
      </w:pPr>
    </w:p>
    <w:p w14:paraId="676EAFC2" w14:textId="77777777" w:rsidR="00707AB6" w:rsidRDefault="00707AB6" w:rsidP="00707AB6">
      <w:pPr>
        <w:tabs>
          <w:tab w:val="left" w:pos="360"/>
        </w:tabs>
        <w:spacing w:after="0"/>
        <w:rPr>
          <w:rFonts w:ascii="Cambria" w:hAnsi="Cambria"/>
        </w:rPr>
      </w:pPr>
    </w:p>
    <w:p w14:paraId="1C59980B" w14:textId="77777777" w:rsidR="00707AB6" w:rsidRDefault="00707AB6" w:rsidP="00707AB6">
      <w:pPr>
        <w:tabs>
          <w:tab w:val="left" w:pos="360"/>
        </w:tabs>
        <w:spacing w:after="0"/>
        <w:rPr>
          <w:rFonts w:ascii="Cambria" w:hAnsi="Cambria"/>
        </w:rPr>
      </w:pPr>
    </w:p>
    <w:p w14:paraId="342AAD6C" w14:textId="77777777" w:rsidR="00707AB6" w:rsidRDefault="00707AB6" w:rsidP="00707AB6">
      <w:pPr>
        <w:tabs>
          <w:tab w:val="left" w:pos="360"/>
        </w:tabs>
        <w:spacing w:after="0"/>
        <w:rPr>
          <w:rFonts w:ascii="Cambria" w:hAnsi="Cambria"/>
        </w:rPr>
      </w:pPr>
    </w:p>
    <w:p w14:paraId="644BD063" w14:textId="77777777" w:rsidR="00707AB6" w:rsidRDefault="00707AB6" w:rsidP="00707AB6">
      <w:pPr>
        <w:tabs>
          <w:tab w:val="left" w:pos="360"/>
        </w:tabs>
        <w:spacing w:after="0"/>
        <w:rPr>
          <w:rFonts w:ascii="Cambria" w:hAnsi="Cambria"/>
        </w:rPr>
      </w:pPr>
    </w:p>
    <w:p w14:paraId="4B866318" w14:textId="77777777" w:rsidR="00707AB6" w:rsidRDefault="00707AB6" w:rsidP="00707AB6">
      <w:pPr>
        <w:tabs>
          <w:tab w:val="left" w:pos="360"/>
        </w:tabs>
        <w:spacing w:after="0"/>
        <w:rPr>
          <w:rFonts w:ascii="Cambria" w:hAnsi="Cambria"/>
        </w:rPr>
      </w:pPr>
    </w:p>
    <w:p w14:paraId="7D947698" w14:textId="77777777" w:rsidR="00707AB6" w:rsidRDefault="00707AB6" w:rsidP="00707AB6">
      <w:pPr>
        <w:tabs>
          <w:tab w:val="left" w:pos="360"/>
        </w:tabs>
        <w:spacing w:after="0"/>
        <w:rPr>
          <w:rFonts w:ascii="Cambria" w:hAnsi="Cambria"/>
        </w:rPr>
      </w:pPr>
    </w:p>
    <w:p w14:paraId="43968E1E" w14:textId="77777777" w:rsidR="00707AB6" w:rsidRDefault="00707AB6" w:rsidP="00707AB6">
      <w:pPr>
        <w:tabs>
          <w:tab w:val="left" w:pos="360"/>
        </w:tabs>
        <w:spacing w:after="0"/>
        <w:rPr>
          <w:rFonts w:ascii="Cambria" w:hAnsi="Cambria"/>
        </w:rPr>
      </w:pPr>
    </w:p>
    <w:p w14:paraId="01D6FA21" w14:textId="77777777" w:rsidR="00707AB6" w:rsidRDefault="00707AB6" w:rsidP="00707AB6">
      <w:pPr>
        <w:tabs>
          <w:tab w:val="left" w:pos="8100"/>
        </w:tabs>
        <w:spacing w:after="0"/>
        <w:ind w:left="720" w:right="90" w:hanging="360"/>
        <w:jc w:val="center"/>
        <w:rPr>
          <w:rFonts w:ascii="Cambria" w:hAnsi="Cambria"/>
          <w:b/>
          <w:bCs/>
          <w:u w:val="single"/>
        </w:rPr>
      </w:pPr>
      <w:r w:rsidRPr="00057A5E">
        <w:rPr>
          <w:rFonts w:ascii="Cambria" w:hAnsi="Cambria"/>
          <w:b/>
          <w:bCs/>
          <w:sz w:val="24"/>
          <w:szCs w:val="24"/>
          <w:u w:val="single"/>
        </w:rPr>
        <w:t xml:space="preserve">The </w:t>
      </w:r>
      <w:r>
        <w:rPr>
          <w:rFonts w:ascii="Cambria" w:hAnsi="Cambria"/>
          <w:b/>
          <w:bCs/>
          <w:sz w:val="24"/>
          <w:szCs w:val="24"/>
          <w:u w:val="single"/>
        </w:rPr>
        <w:t>Second</w:t>
      </w:r>
      <w:r w:rsidRPr="00057A5E">
        <w:rPr>
          <w:rFonts w:ascii="Cambria" w:hAnsi="Cambria"/>
          <w:b/>
          <w:bCs/>
          <w:sz w:val="24"/>
          <w:szCs w:val="24"/>
          <w:u w:val="single"/>
        </w:rPr>
        <w:t xml:space="preserve"> Commandment</w:t>
      </w:r>
    </w:p>
    <w:p w14:paraId="2F4686AD" w14:textId="77777777" w:rsidR="00707AB6" w:rsidRDefault="00707AB6" w:rsidP="00707AB6">
      <w:pPr>
        <w:tabs>
          <w:tab w:val="left" w:pos="8100"/>
        </w:tabs>
        <w:spacing w:after="0" w:line="276" w:lineRule="auto"/>
        <w:ind w:left="720" w:right="90" w:hanging="360"/>
        <w:jc w:val="center"/>
        <w:rPr>
          <w:rFonts w:ascii="Cambria" w:hAnsi="Cambria"/>
          <w:b/>
          <w:bCs/>
        </w:rPr>
      </w:pPr>
      <w:r>
        <w:rPr>
          <w:rFonts w:ascii="Cambria" w:hAnsi="Cambria"/>
          <w:b/>
          <w:bCs/>
        </w:rPr>
        <w:t>Thou shalt not take the name of the Lord thy God in vain.</w:t>
      </w:r>
    </w:p>
    <w:p w14:paraId="3FA967A7" w14:textId="77777777" w:rsidR="00707AB6" w:rsidRDefault="00707AB6" w:rsidP="00707AB6">
      <w:pPr>
        <w:tabs>
          <w:tab w:val="left" w:pos="8100"/>
        </w:tabs>
        <w:spacing w:after="0" w:line="276" w:lineRule="auto"/>
        <w:ind w:left="720" w:right="90" w:hanging="360"/>
        <w:jc w:val="center"/>
        <w:rPr>
          <w:rFonts w:ascii="Cambria" w:hAnsi="Cambria"/>
          <w:b/>
          <w:bCs/>
        </w:rPr>
      </w:pPr>
      <w:r>
        <w:rPr>
          <w:rFonts w:ascii="Cambria" w:hAnsi="Cambria"/>
          <w:b/>
          <w:bCs/>
        </w:rPr>
        <w:t>(You shall not misuse the name of the Lord your God.)</w:t>
      </w:r>
    </w:p>
    <w:p w14:paraId="60FA431D" w14:textId="77777777" w:rsidR="00707AB6" w:rsidRPr="00057A5E" w:rsidRDefault="00707AB6" w:rsidP="00707AB6">
      <w:pPr>
        <w:tabs>
          <w:tab w:val="left" w:pos="8100"/>
        </w:tabs>
        <w:spacing w:after="0" w:line="276" w:lineRule="auto"/>
        <w:ind w:left="720" w:right="90" w:hanging="360"/>
        <w:jc w:val="center"/>
        <w:rPr>
          <w:rFonts w:ascii="Cambria" w:hAnsi="Cambria"/>
          <w:i/>
          <w:iCs/>
        </w:rPr>
      </w:pPr>
      <w:r w:rsidRPr="00057A5E">
        <w:rPr>
          <w:rFonts w:ascii="Cambria" w:hAnsi="Cambria"/>
          <w:i/>
          <w:iCs/>
        </w:rPr>
        <w:t>What does this mean?</w:t>
      </w:r>
    </w:p>
    <w:p w14:paraId="7BED9A61" w14:textId="77777777" w:rsidR="00707AB6" w:rsidRDefault="00707AB6" w:rsidP="00707AB6">
      <w:pPr>
        <w:tabs>
          <w:tab w:val="left" w:pos="8100"/>
        </w:tabs>
        <w:spacing w:after="0" w:line="276" w:lineRule="auto"/>
        <w:ind w:left="720" w:right="90" w:hanging="360"/>
        <w:jc w:val="center"/>
        <w:rPr>
          <w:rFonts w:ascii="Cambria" w:hAnsi="Cambria"/>
        </w:rPr>
      </w:pPr>
      <w:r>
        <w:rPr>
          <w:rFonts w:ascii="Cambria" w:hAnsi="Cambria"/>
        </w:rPr>
        <w:t>We should fear and love God that we may not curse, swear, use witchcraft, lie, or deceive by His name.  But call upon it in every trouble, pray, praise, and give thanks.</w:t>
      </w:r>
    </w:p>
    <w:p w14:paraId="65487C30" w14:textId="77777777" w:rsidR="00707AB6" w:rsidRPr="00E71DA7" w:rsidRDefault="00707AB6" w:rsidP="00707AB6">
      <w:pPr>
        <w:tabs>
          <w:tab w:val="left" w:pos="8100"/>
        </w:tabs>
        <w:spacing w:after="0"/>
        <w:ind w:left="720" w:right="90" w:hanging="360"/>
        <w:jc w:val="center"/>
        <w:rPr>
          <w:rFonts w:ascii="Cambria" w:hAnsi="Cambria"/>
          <w:sz w:val="16"/>
          <w:szCs w:val="16"/>
        </w:rPr>
      </w:pPr>
    </w:p>
    <w:p w14:paraId="28D12E82" w14:textId="77777777" w:rsidR="00707AB6" w:rsidRDefault="00707AB6" w:rsidP="00707AB6">
      <w:pPr>
        <w:tabs>
          <w:tab w:val="left" w:pos="360"/>
          <w:tab w:val="left" w:pos="8100"/>
        </w:tabs>
        <w:spacing w:after="0"/>
        <w:ind w:left="720" w:right="90" w:hanging="360"/>
        <w:jc w:val="center"/>
        <w:rPr>
          <w:rFonts w:ascii="Cambria" w:hAnsi="Cambria"/>
          <w:b/>
          <w:bCs/>
          <w:i/>
          <w:iCs/>
        </w:rPr>
      </w:pPr>
      <w:r>
        <w:rPr>
          <w:rFonts w:ascii="Cambria" w:hAnsi="Cambria"/>
          <w:b/>
          <w:bCs/>
          <w:i/>
          <w:iCs/>
        </w:rPr>
        <w:t>How this commandment is transgressed.</w:t>
      </w:r>
    </w:p>
    <w:p w14:paraId="7BF1E85F" w14:textId="77777777" w:rsidR="00707AB6" w:rsidRPr="00E71DA7" w:rsidRDefault="00707AB6" w:rsidP="00707AB6">
      <w:pPr>
        <w:tabs>
          <w:tab w:val="left" w:pos="360"/>
          <w:tab w:val="left" w:pos="8100"/>
        </w:tabs>
        <w:spacing w:after="0"/>
        <w:ind w:left="720" w:right="90" w:hanging="360"/>
        <w:rPr>
          <w:rFonts w:ascii="Cambria" w:hAnsi="Cambria"/>
          <w:sz w:val="16"/>
          <w:szCs w:val="16"/>
        </w:rPr>
      </w:pPr>
    </w:p>
    <w:p w14:paraId="0A6C78BB" w14:textId="77777777" w:rsidR="00707AB6" w:rsidRDefault="00707AB6" w:rsidP="00707AB6">
      <w:pPr>
        <w:tabs>
          <w:tab w:val="left" w:pos="360"/>
          <w:tab w:val="left" w:pos="8100"/>
        </w:tabs>
        <w:spacing w:after="0"/>
        <w:ind w:left="720" w:right="90" w:hanging="450"/>
        <w:jc w:val="both"/>
        <w:rPr>
          <w:rFonts w:ascii="Cambria" w:hAnsi="Cambria"/>
        </w:rPr>
      </w:pPr>
      <w:r>
        <w:rPr>
          <w:rFonts w:ascii="Cambria" w:hAnsi="Cambria"/>
        </w:rPr>
        <w:t xml:space="preserve">He who swears unnecessarily or </w:t>
      </w:r>
      <w:proofErr w:type="gramStart"/>
      <w:r>
        <w:rPr>
          <w:rFonts w:ascii="Cambria" w:hAnsi="Cambria"/>
        </w:rPr>
        <w:t>frivolously;</w:t>
      </w:r>
      <w:proofErr w:type="gramEnd"/>
    </w:p>
    <w:p w14:paraId="7E6046EA" w14:textId="77777777" w:rsidR="00707AB6" w:rsidRDefault="00707AB6" w:rsidP="00707AB6">
      <w:pPr>
        <w:tabs>
          <w:tab w:val="left" w:pos="360"/>
          <w:tab w:val="left" w:pos="8100"/>
        </w:tabs>
        <w:spacing w:after="0"/>
        <w:ind w:left="720" w:right="90" w:hanging="450"/>
        <w:rPr>
          <w:rFonts w:ascii="Cambria" w:hAnsi="Cambria"/>
        </w:rPr>
      </w:pPr>
      <w:r>
        <w:rPr>
          <w:rFonts w:ascii="Cambria" w:hAnsi="Cambria"/>
        </w:rPr>
        <w:t xml:space="preserve">He who takes a false oath or breaks his </w:t>
      </w:r>
      <w:proofErr w:type="gramStart"/>
      <w:r>
        <w:rPr>
          <w:rFonts w:ascii="Cambria" w:hAnsi="Cambria"/>
        </w:rPr>
        <w:t>vow;</w:t>
      </w:r>
      <w:proofErr w:type="gramEnd"/>
    </w:p>
    <w:p w14:paraId="4E8D8CEC" w14:textId="77777777" w:rsidR="00707AB6" w:rsidRDefault="00707AB6" w:rsidP="00707AB6">
      <w:pPr>
        <w:tabs>
          <w:tab w:val="left" w:pos="360"/>
          <w:tab w:val="left" w:pos="8100"/>
        </w:tabs>
        <w:spacing w:after="0"/>
        <w:ind w:left="720" w:right="90" w:hanging="450"/>
        <w:rPr>
          <w:rFonts w:ascii="Cambria" w:hAnsi="Cambria"/>
        </w:rPr>
      </w:pPr>
      <w:r>
        <w:rPr>
          <w:rFonts w:ascii="Cambria" w:hAnsi="Cambria"/>
        </w:rPr>
        <w:t xml:space="preserve">He who curses by the name of </w:t>
      </w:r>
      <w:proofErr w:type="gramStart"/>
      <w:r>
        <w:rPr>
          <w:rFonts w:ascii="Cambria" w:hAnsi="Cambria"/>
        </w:rPr>
        <w:t>God;</w:t>
      </w:r>
      <w:proofErr w:type="gramEnd"/>
    </w:p>
    <w:p w14:paraId="276414C6" w14:textId="77777777" w:rsidR="00707AB6" w:rsidRDefault="00707AB6" w:rsidP="00707AB6">
      <w:pPr>
        <w:tabs>
          <w:tab w:val="left" w:pos="360"/>
          <w:tab w:val="left" w:pos="8100"/>
        </w:tabs>
        <w:spacing w:after="0"/>
        <w:ind w:left="720" w:right="90" w:hanging="450"/>
        <w:rPr>
          <w:rFonts w:ascii="Cambria" w:hAnsi="Cambria"/>
        </w:rPr>
      </w:pPr>
      <w:r>
        <w:rPr>
          <w:rFonts w:ascii="Cambria" w:hAnsi="Cambria"/>
        </w:rPr>
        <w:t xml:space="preserve">He who indulges in silly talk concerning God or recklessly perverts the words of </w:t>
      </w:r>
      <w:proofErr w:type="gramStart"/>
      <w:r>
        <w:rPr>
          <w:rFonts w:ascii="Cambria" w:hAnsi="Cambria"/>
        </w:rPr>
        <w:t>Scripture;</w:t>
      </w:r>
      <w:proofErr w:type="gramEnd"/>
    </w:p>
    <w:p w14:paraId="457DBE01" w14:textId="77777777" w:rsidR="00707AB6" w:rsidRDefault="00707AB6" w:rsidP="00707AB6">
      <w:pPr>
        <w:tabs>
          <w:tab w:val="left" w:pos="360"/>
          <w:tab w:val="left" w:pos="8100"/>
        </w:tabs>
        <w:spacing w:after="0"/>
        <w:ind w:left="720" w:right="90" w:hanging="450"/>
        <w:rPr>
          <w:rFonts w:ascii="Cambria" w:hAnsi="Cambria"/>
        </w:rPr>
      </w:pPr>
      <w:r>
        <w:rPr>
          <w:rFonts w:ascii="Cambria" w:hAnsi="Cambria"/>
        </w:rPr>
        <w:t xml:space="preserve">He who fails to call upon the name of God in the time of trouble and to praise Him in evil days and in good days, in adversity and in </w:t>
      </w:r>
      <w:proofErr w:type="gramStart"/>
      <w:r>
        <w:rPr>
          <w:rFonts w:ascii="Cambria" w:hAnsi="Cambria"/>
        </w:rPr>
        <w:t>prosperity;</w:t>
      </w:r>
      <w:proofErr w:type="gramEnd"/>
    </w:p>
    <w:p w14:paraId="03EF108C" w14:textId="77777777" w:rsidR="00707AB6" w:rsidRDefault="00707AB6" w:rsidP="00707AB6">
      <w:pPr>
        <w:tabs>
          <w:tab w:val="left" w:pos="360"/>
          <w:tab w:val="left" w:pos="8100"/>
        </w:tabs>
        <w:spacing w:after="0"/>
        <w:ind w:left="720" w:right="90" w:hanging="450"/>
        <w:rPr>
          <w:rFonts w:ascii="Cambria" w:hAnsi="Cambria"/>
        </w:rPr>
      </w:pPr>
      <w:r>
        <w:rPr>
          <w:rFonts w:ascii="Cambria" w:hAnsi="Cambria"/>
        </w:rPr>
        <w:t xml:space="preserve">He who seeks glory, honor and fame through his piety, wisdom, or other </w:t>
      </w:r>
      <w:proofErr w:type="gramStart"/>
      <w:r>
        <w:rPr>
          <w:rFonts w:ascii="Cambria" w:hAnsi="Cambria"/>
        </w:rPr>
        <w:t>endowments;</w:t>
      </w:r>
      <w:proofErr w:type="gramEnd"/>
    </w:p>
    <w:p w14:paraId="055A78B8" w14:textId="77777777" w:rsidR="00707AB6" w:rsidRDefault="00707AB6" w:rsidP="00707AB6">
      <w:pPr>
        <w:tabs>
          <w:tab w:val="left" w:pos="810"/>
          <w:tab w:val="left" w:pos="8100"/>
        </w:tabs>
        <w:spacing w:after="0"/>
        <w:ind w:left="720" w:right="90" w:hanging="450"/>
        <w:rPr>
          <w:rFonts w:ascii="Cambria" w:hAnsi="Cambria"/>
        </w:rPr>
      </w:pPr>
      <w:r>
        <w:rPr>
          <w:rFonts w:ascii="Cambria" w:hAnsi="Cambria"/>
        </w:rPr>
        <w:t xml:space="preserve">He who engages in a false worship of God as is done by the heretics and all </w:t>
      </w:r>
      <w:proofErr w:type="gramStart"/>
      <w:r>
        <w:rPr>
          <w:rFonts w:ascii="Cambria" w:hAnsi="Cambria"/>
        </w:rPr>
        <w:t>vain</w:t>
      </w:r>
      <w:proofErr w:type="gramEnd"/>
      <w:r>
        <w:rPr>
          <w:rFonts w:ascii="Cambria" w:hAnsi="Cambria"/>
        </w:rPr>
        <w:t>-glorious saints;</w:t>
      </w:r>
    </w:p>
    <w:p w14:paraId="7AD5E49C" w14:textId="77777777" w:rsidR="00707AB6" w:rsidRDefault="00707AB6" w:rsidP="00707AB6">
      <w:pPr>
        <w:tabs>
          <w:tab w:val="left" w:pos="810"/>
          <w:tab w:val="left" w:pos="8100"/>
        </w:tabs>
        <w:spacing w:after="0"/>
        <w:ind w:left="720" w:right="90" w:hanging="450"/>
        <w:rPr>
          <w:rFonts w:ascii="Cambria" w:hAnsi="Cambria"/>
        </w:rPr>
      </w:pPr>
      <w:r>
        <w:rPr>
          <w:rFonts w:ascii="Cambria" w:hAnsi="Cambria"/>
        </w:rPr>
        <w:t xml:space="preserve">He who does not praise the name of the Lord regardless of what comes to </w:t>
      </w:r>
      <w:proofErr w:type="gramStart"/>
      <w:r>
        <w:rPr>
          <w:rFonts w:ascii="Cambria" w:hAnsi="Cambria"/>
        </w:rPr>
        <w:t>pass;</w:t>
      </w:r>
      <w:proofErr w:type="gramEnd"/>
    </w:p>
    <w:p w14:paraId="7AB03698" w14:textId="77777777" w:rsidR="00707AB6" w:rsidRDefault="00707AB6" w:rsidP="00707AB6">
      <w:pPr>
        <w:tabs>
          <w:tab w:val="left" w:pos="810"/>
          <w:tab w:val="left" w:pos="8100"/>
        </w:tabs>
        <w:spacing w:after="0"/>
        <w:ind w:left="720" w:right="90" w:hanging="450"/>
        <w:rPr>
          <w:rFonts w:ascii="Cambria" w:hAnsi="Cambria"/>
        </w:rPr>
      </w:pPr>
      <w:r>
        <w:rPr>
          <w:rFonts w:ascii="Cambria" w:hAnsi="Cambria"/>
        </w:rPr>
        <w:t>He who does not oppose others who abuse and revile the name of God or use it for evil ends.</w:t>
      </w:r>
    </w:p>
    <w:p w14:paraId="552B6439" w14:textId="77777777" w:rsidR="00707AB6" w:rsidRDefault="00707AB6" w:rsidP="00707AB6">
      <w:pPr>
        <w:tabs>
          <w:tab w:val="left" w:pos="810"/>
          <w:tab w:val="left" w:pos="8100"/>
        </w:tabs>
        <w:spacing w:after="0"/>
        <w:ind w:left="720" w:right="90" w:hanging="450"/>
        <w:rPr>
          <w:rFonts w:ascii="Cambria" w:hAnsi="Cambria"/>
        </w:rPr>
      </w:pPr>
    </w:p>
    <w:p w14:paraId="7CB0B40C" w14:textId="77777777" w:rsidR="00707AB6" w:rsidRDefault="00707AB6" w:rsidP="00707AB6">
      <w:pPr>
        <w:tabs>
          <w:tab w:val="left" w:pos="810"/>
          <w:tab w:val="left" w:pos="8100"/>
        </w:tabs>
        <w:spacing w:after="0"/>
        <w:ind w:left="720" w:right="90" w:hanging="450"/>
        <w:jc w:val="center"/>
        <w:rPr>
          <w:rFonts w:ascii="Cambria" w:hAnsi="Cambria"/>
          <w:b/>
          <w:bCs/>
          <w:i/>
          <w:iCs/>
        </w:rPr>
      </w:pPr>
      <w:r>
        <w:rPr>
          <w:rFonts w:ascii="Cambria" w:hAnsi="Cambria"/>
          <w:b/>
          <w:bCs/>
          <w:i/>
          <w:iCs/>
        </w:rPr>
        <w:t>How the commandment is fulfilled.</w:t>
      </w:r>
    </w:p>
    <w:p w14:paraId="21F82C4B" w14:textId="77777777" w:rsidR="00707AB6" w:rsidRDefault="00707AB6" w:rsidP="00707AB6">
      <w:pPr>
        <w:tabs>
          <w:tab w:val="left" w:pos="810"/>
          <w:tab w:val="left" w:pos="8100"/>
        </w:tabs>
        <w:spacing w:after="0"/>
        <w:ind w:left="720" w:right="90" w:hanging="450"/>
        <w:rPr>
          <w:rFonts w:ascii="Cambria" w:hAnsi="Cambria"/>
        </w:rPr>
      </w:pPr>
    </w:p>
    <w:p w14:paraId="48C7FD81" w14:textId="77777777" w:rsidR="00707AB6" w:rsidRDefault="00707AB6" w:rsidP="00707AB6">
      <w:pPr>
        <w:tabs>
          <w:tab w:val="left" w:pos="630"/>
          <w:tab w:val="left" w:pos="8100"/>
        </w:tabs>
        <w:spacing w:after="0"/>
        <w:ind w:left="270" w:right="90"/>
        <w:rPr>
          <w:rFonts w:ascii="Cambria" w:hAnsi="Cambria"/>
        </w:rPr>
      </w:pPr>
      <w:r>
        <w:rPr>
          <w:rFonts w:ascii="Cambria" w:hAnsi="Cambria"/>
        </w:rPr>
        <w:tab/>
        <w:t>Praise, honor, blessing, and worship of God’s name with absolute abasement of one’s own name and honor, so that only God is glorified, who is everything and from whom everything comes.</w:t>
      </w:r>
    </w:p>
    <w:p w14:paraId="3B5529E9" w14:textId="77777777" w:rsidR="00707AB6" w:rsidRDefault="00707AB6" w:rsidP="00707AB6">
      <w:pPr>
        <w:tabs>
          <w:tab w:val="left" w:pos="630"/>
          <w:tab w:val="left" w:pos="810"/>
          <w:tab w:val="left" w:pos="8100"/>
        </w:tabs>
        <w:spacing w:after="0"/>
        <w:ind w:left="270" w:right="90"/>
        <w:rPr>
          <w:rFonts w:ascii="Cambria" w:hAnsi="Cambria"/>
        </w:rPr>
      </w:pPr>
      <w:r>
        <w:rPr>
          <w:rFonts w:ascii="Cambria" w:hAnsi="Cambria"/>
        </w:rPr>
        <w:tab/>
        <w:t>All that the Scriptures teach concerning God’s glory and honor, concerning the gratitude which is His due, concerning the name of God and our joy in the Scriptures, all pertains to this commandment.</w:t>
      </w:r>
    </w:p>
    <w:p w14:paraId="4D35A6A3" w14:textId="77777777" w:rsidR="00707AB6" w:rsidRDefault="00707AB6" w:rsidP="00707AB6">
      <w:pPr>
        <w:tabs>
          <w:tab w:val="left" w:pos="360"/>
        </w:tabs>
        <w:spacing w:after="0"/>
        <w:ind w:right="270"/>
        <w:jc w:val="right"/>
        <w:rPr>
          <w:rFonts w:ascii="Cambria" w:hAnsi="Cambria"/>
          <w:i/>
          <w:iCs/>
          <w:sz w:val="20"/>
          <w:szCs w:val="20"/>
        </w:rPr>
      </w:pPr>
      <w:r w:rsidRPr="00E71DA7">
        <w:rPr>
          <w:rFonts w:ascii="Cambria" w:hAnsi="Cambria"/>
          <w:sz w:val="20"/>
          <w:szCs w:val="20"/>
        </w:rPr>
        <w:t xml:space="preserve">-- </w:t>
      </w:r>
      <w:r w:rsidRPr="00E71DA7">
        <w:rPr>
          <w:rFonts w:ascii="Cambria" w:hAnsi="Cambria"/>
          <w:i/>
          <w:iCs/>
          <w:sz w:val="20"/>
          <w:szCs w:val="20"/>
        </w:rPr>
        <w:t>Treatise on the Law, Faith, and Prayer of 1520 by Martin Luther</w:t>
      </w:r>
    </w:p>
    <w:p w14:paraId="1E4690A3" w14:textId="77777777" w:rsidR="00707AB6" w:rsidRDefault="00707AB6" w:rsidP="00707AB6">
      <w:pPr>
        <w:tabs>
          <w:tab w:val="left" w:pos="360"/>
          <w:tab w:val="left" w:pos="630"/>
        </w:tabs>
        <w:spacing w:after="0"/>
        <w:ind w:left="270"/>
        <w:rPr>
          <w:rFonts w:ascii="Cambria" w:hAnsi="Cambria"/>
        </w:rPr>
      </w:pPr>
    </w:p>
    <w:p w14:paraId="14277364" w14:textId="77777777" w:rsidR="00707AB6" w:rsidRDefault="00707AB6" w:rsidP="00707AB6">
      <w:pPr>
        <w:tabs>
          <w:tab w:val="left" w:pos="360"/>
          <w:tab w:val="left" w:pos="630"/>
        </w:tabs>
        <w:spacing w:after="0"/>
        <w:ind w:left="270"/>
        <w:rPr>
          <w:rFonts w:ascii="Cambria" w:hAnsi="Cambria"/>
        </w:rPr>
      </w:pPr>
    </w:p>
    <w:p w14:paraId="48828351" w14:textId="77777777" w:rsidR="00707AB6" w:rsidRDefault="00707AB6" w:rsidP="00707AB6">
      <w:pPr>
        <w:tabs>
          <w:tab w:val="left" w:pos="360"/>
          <w:tab w:val="left" w:pos="630"/>
        </w:tabs>
        <w:spacing w:after="0"/>
        <w:ind w:left="270"/>
        <w:rPr>
          <w:rFonts w:ascii="Cambria" w:hAnsi="Cambria"/>
        </w:rPr>
      </w:pPr>
    </w:p>
    <w:p w14:paraId="51F498E9" w14:textId="77777777" w:rsidR="00707AB6" w:rsidRDefault="00707AB6" w:rsidP="00707AB6">
      <w:pPr>
        <w:tabs>
          <w:tab w:val="left" w:pos="360"/>
          <w:tab w:val="left" w:pos="630"/>
        </w:tabs>
        <w:spacing w:after="0"/>
        <w:ind w:left="270"/>
        <w:rPr>
          <w:rFonts w:ascii="Cambria" w:hAnsi="Cambria"/>
        </w:rPr>
      </w:pPr>
    </w:p>
    <w:p w14:paraId="2F9AFE5C" w14:textId="77777777" w:rsidR="00707AB6" w:rsidRDefault="00707AB6" w:rsidP="00707AB6">
      <w:pPr>
        <w:tabs>
          <w:tab w:val="left" w:pos="360"/>
          <w:tab w:val="left" w:pos="630"/>
        </w:tabs>
        <w:spacing w:after="0"/>
        <w:ind w:left="270"/>
        <w:rPr>
          <w:rFonts w:ascii="Cambria" w:hAnsi="Cambria"/>
        </w:rPr>
      </w:pPr>
    </w:p>
    <w:p w14:paraId="681CCF7C" w14:textId="77777777" w:rsidR="00707AB6" w:rsidRDefault="00707AB6" w:rsidP="00707AB6">
      <w:pPr>
        <w:tabs>
          <w:tab w:val="left" w:pos="360"/>
          <w:tab w:val="left" w:pos="630"/>
        </w:tabs>
        <w:spacing w:after="0"/>
        <w:ind w:left="270"/>
        <w:rPr>
          <w:rFonts w:ascii="Cambria" w:hAnsi="Cambria"/>
        </w:rPr>
      </w:pPr>
    </w:p>
    <w:p w14:paraId="3450AD80" w14:textId="77777777" w:rsidR="00707AB6" w:rsidRDefault="00707AB6" w:rsidP="00707AB6">
      <w:pPr>
        <w:tabs>
          <w:tab w:val="left" w:pos="360"/>
          <w:tab w:val="left" w:pos="630"/>
        </w:tabs>
        <w:spacing w:after="0"/>
        <w:ind w:left="270"/>
        <w:rPr>
          <w:rFonts w:ascii="Cambria" w:hAnsi="Cambria"/>
        </w:rPr>
      </w:pPr>
    </w:p>
    <w:p w14:paraId="161CDF18" w14:textId="77777777" w:rsidR="00707AB6" w:rsidRDefault="00707AB6" w:rsidP="00707AB6">
      <w:pPr>
        <w:tabs>
          <w:tab w:val="left" w:pos="360"/>
          <w:tab w:val="left" w:pos="630"/>
        </w:tabs>
        <w:spacing w:after="0"/>
        <w:ind w:left="270"/>
        <w:rPr>
          <w:rFonts w:ascii="Cambria" w:hAnsi="Cambria"/>
        </w:rPr>
      </w:pPr>
    </w:p>
    <w:p w14:paraId="6CA75C28" w14:textId="77777777" w:rsidR="00707AB6" w:rsidRDefault="00707AB6" w:rsidP="00707AB6">
      <w:pPr>
        <w:tabs>
          <w:tab w:val="left" w:pos="360"/>
          <w:tab w:val="left" w:pos="630"/>
        </w:tabs>
        <w:spacing w:after="0"/>
        <w:ind w:left="270"/>
        <w:rPr>
          <w:rFonts w:ascii="Cambria" w:hAnsi="Cambria"/>
        </w:rPr>
      </w:pPr>
    </w:p>
    <w:p w14:paraId="6B874C76" w14:textId="77777777" w:rsidR="00707AB6" w:rsidRDefault="00707AB6" w:rsidP="00707AB6">
      <w:pPr>
        <w:tabs>
          <w:tab w:val="left" w:pos="360"/>
          <w:tab w:val="left" w:pos="630"/>
        </w:tabs>
        <w:spacing w:after="0"/>
        <w:ind w:left="270" w:right="270"/>
        <w:jc w:val="center"/>
        <w:rPr>
          <w:rFonts w:ascii="Cambria" w:hAnsi="Cambria"/>
          <w:b/>
          <w:bCs/>
        </w:rPr>
      </w:pPr>
      <w:r>
        <w:rPr>
          <w:rFonts w:ascii="Cambria" w:hAnsi="Cambria"/>
          <w:b/>
          <w:bCs/>
          <w:sz w:val="28"/>
          <w:szCs w:val="28"/>
        </w:rPr>
        <w:lastRenderedPageBreak/>
        <w:t>Why Are There Different Numberings to the Ten Commandments?</w:t>
      </w:r>
    </w:p>
    <w:p w14:paraId="408D344B" w14:textId="77777777" w:rsidR="00707AB6" w:rsidRDefault="00707AB6" w:rsidP="00707AB6">
      <w:pPr>
        <w:tabs>
          <w:tab w:val="left" w:pos="360"/>
          <w:tab w:val="left" w:pos="630"/>
        </w:tabs>
        <w:spacing w:after="0"/>
        <w:ind w:left="270" w:right="270"/>
        <w:jc w:val="center"/>
        <w:rPr>
          <w:rFonts w:ascii="Cambria" w:hAnsi="Cambria"/>
          <w:b/>
          <w:bCs/>
        </w:rPr>
      </w:pPr>
    </w:p>
    <w:p w14:paraId="041BEA9B" w14:textId="77777777" w:rsidR="00707AB6" w:rsidRDefault="00707AB6" w:rsidP="00707AB6">
      <w:pPr>
        <w:tabs>
          <w:tab w:val="left" w:pos="360"/>
        </w:tabs>
        <w:spacing w:after="0"/>
        <w:ind w:right="270"/>
        <w:jc w:val="both"/>
        <w:rPr>
          <w:rFonts w:ascii="Cambria" w:hAnsi="Cambria"/>
        </w:rPr>
      </w:pPr>
      <w:r>
        <w:rPr>
          <w:rFonts w:ascii="Cambria" w:hAnsi="Cambria"/>
        </w:rPr>
        <w:tab/>
        <w:t xml:space="preserve">I’m sure that if you have made a visit to a local Bible bookstore and looked at plaques having the Ten Commandments, you’ve been puzzled by the numbering.  If you grew up within the Lutheran Church, Roman Catholic Church, and a few others, you know the Second Commandment as: “Thou shalt not take the name of the Lord thy God in vain.”  But that’s not what you see on the plaque.  You probably see, “Thou shalt not make any graven images….”  Then, the commandment you know as the Second Commandment is listed as Commandment Three.  When you get to the end of the commandments you also note on most plaques that there is only one commandment that forbids coveting instead of the two you learned.  So, what gives with this different numbering?  </w:t>
      </w:r>
    </w:p>
    <w:p w14:paraId="3E03E91E" w14:textId="77777777" w:rsidR="00707AB6" w:rsidRDefault="00707AB6" w:rsidP="00707AB6">
      <w:pPr>
        <w:tabs>
          <w:tab w:val="left" w:pos="360"/>
        </w:tabs>
        <w:spacing w:before="100" w:after="100" w:line="240" w:lineRule="auto"/>
        <w:ind w:right="270"/>
        <w:jc w:val="both"/>
        <w:rPr>
          <w:rFonts w:ascii="Cambria" w:eastAsia="Times New Roman" w:hAnsi="Cambria" w:cs="Times New Roman"/>
          <w:color w:val="000000"/>
          <w:kern w:val="0"/>
          <w14:ligatures w14:val="none"/>
        </w:rPr>
      </w:pPr>
      <w:r>
        <w:rPr>
          <w:rFonts w:ascii="Cambria" w:eastAsia="Times New Roman" w:hAnsi="Cambria" w:cs="Times New Roman"/>
          <w:color w:val="000000"/>
          <w:kern w:val="0"/>
          <w14:ligatures w14:val="none"/>
        </w:rPr>
        <w:tab/>
      </w:r>
      <w:r w:rsidRPr="00485A3E">
        <w:rPr>
          <w:rFonts w:ascii="Cambria" w:eastAsia="Times New Roman" w:hAnsi="Cambria" w:cs="Times New Roman"/>
          <w:color w:val="000000"/>
          <w:kern w:val="0"/>
          <w14:ligatures w14:val="none"/>
        </w:rPr>
        <w:t xml:space="preserve">There are two versions of the ten commandments (Decalogue) given in the Bible. The first is in Exodus 20, the second in Deuteronomy 5. </w:t>
      </w:r>
      <w:r>
        <w:rPr>
          <w:rFonts w:ascii="Cambria" w:eastAsia="Times New Roman" w:hAnsi="Cambria" w:cs="Times New Roman"/>
          <w:color w:val="000000"/>
          <w:kern w:val="0"/>
          <w14:ligatures w14:val="none"/>
        </w:rPr>
        <w:t xml:space="preserve"> </w:t>
      </w:r>
      <w:r w:rsidRPr="00485A3E">
        <w:rPr>
          <w:rFonts w:ascii="Cambria" w:eastAsia="Times New Roman" w:hAnsi="Cambria" w:cs="Times New Roman"/>
          <w:color w:val="000000"/>
          <w:kern w:val="0"/>
          <w14:ligatures w14:val="none"/>
        </w:rPr>
        <w:t xml:space="preserve">All churches </w:t>
      </w:r>
      <w:proofErr w:type="gramStart"/>
      <w:r w:rsidRPr="00485A3E">
        <w:rPr>
          <w:rFonts w:ascii="Cambria" w:eastAsia="Times New Roman" w:hAnsi="Cambria" w:cs="Times New Roman"/>
          <w:color w:val="000000"/>
          <w:kern w:val="0"/>
          <w14:ligatures w14:val="none"/>
        </w:rPr>
        <w:t>have preferred</w:t>
      </w:r>
      <w:proofErr w:type="gramEnd"/>
      <w:r w:rsidRPr="00485A3E">
        <w:rPr>
          <w:rFonts w:ascii="Cambria" w:eastAsia="Times New Roman" w:hAnsi="Cambria" w:cs="Times New Roman"/>
          <w:color w:val="000000"/>
          <w:kern w:val="0"/>
          <w14:ligatures w14:val="none"/>
        </w:rPr>
        <w:t xml:space="preserve"> to use the version given in Exodus. According to Exodus 34:28 and Deuteronomy 4:13, God wrote upon the tablets "ten commandments</w:t>
      </w:r>
      <w:r>
        <w:rPr>
          <w:rFonts w:ascii="Cambria" w:eastAsia="Times New Roman" w:hAnsi="Cambria" w:cs="Times New Roman"/>
          <w:color w:val="000000"/>
          <w:kern w:val="0"/>
          <w14:ligatures w14:val="none"/>
        </w:rPr>
        <w:t>.</w:t>
      </w:r>
      <w:r w:rsidRPr="00485A3E">
        <w:rPr>
          <w:rFonts w:ascii="Cambria" w:eastAsia="Times New Roman" w:hAnsi="Cambria" w:cs="Times New Roman"/>
          <w:color w:val="000000"/>
          <w:kern w:val="0"/>
          <w14:ligatures w14:val="none"/>
        </w:rPr>
        <w:t>" Exodus 20</w:t>
      </w:r>
      <w:r>
        <w:rPr>
          <w:rFonts w:ascii="Cambria" w:eastAsia="Times New Roman" w:hAnsi="Cambria" w:cs="Times New Roman"/>
          <w:color w:val="000000"/>
          <w:kern w:val="0"/>
          <w14:ligatures w14:val="none"/>
        </w:rPr>
        <w:t xml:space="preserve"> </w:t>
      </w:r>
      <w:r w:rsidRPr="00485A3E">
        <w:rPr>
          <w:rFonts w:ascii="Cambria" w:eastAsia="Times New Roman" w:hAnsi="Cambria" w:cs="Times New Roman"/>
          <w:color w:val="000000"/>
          <w:kern w:val="0"/>
          <w14:ligatures w14:val="none"/>
        </w:rPr>
        <w:t>is to be divided into ten parts</w:t>
      </w:r>
      <w:r>
        <w:rPr>
          <w:rFonts w:ascii="Cambria" w:eastAsia="Times New Roman" w:hAnsi="Cambria" w:cs="Times New Roman"/>
          <w:color w:val="000000"/>
          <w:kern w:val="0"/>
          <w14:ligatures w14:val="none"/>
        </w:rPr>
        <w:t xml:space="preserve">.  However, God didn’t state which number was which, and </w:t>
      </w:r>
      <w:r w:rsidRPr="00485A3E">
        <w:rPr>
          <w:rFonts w:ascii="Cambria" w:eastAsia="Times New Roman" w:hAnsi="Cambria" w:cs="Times New Roman"/>
          <w:color w:val="000000"/>
          <w:kern w:val="0"/>
          <w14:ligatures w14:val="none"/>
        </w:rPr>
        <w:t>th</w:t>
      </w:r>
      <w:r>
        <w:rPr>
          <w:rFonts w:ascii="Cambria" w:eastAsia="Times New Roman" w:hAnsi="Cambria" w:cs="Times New Roman"/>
          <w:color w:val="000000"/>
          <w:kern w:val="0"/>
          <w14:ligatures w14:val="none"/>
        </w:rPr>
        <w:t>e</w:t>
      </w:r>
      <w:r w:rsidRPr="00485A3E">
        <w:rPr>
          <w:rFonts w:ascii="Cambria" w:eastAsia="Times New Roman" w:hAnsi="Cambria" w:cs="Times New Roman"/>
          <w:color w:val="000000"/>
          <w:kern w:val="0"/>
          <w14:ligatures w14:val="none"/>
        </w:rPr>
        <w:t xml:space="preserve"> division </w:t>
      </w:r>
      <w:r>
        <w:rPr>
          <w:rFonts w:ascii="Cambria" w:eastAsia="Times New Roman" w:hAnsi="Cambria" w:cs="Times New Roman"/>
          <w:color w:val="000000"/>
          <w:kern w:val="0"/>
          <w14:ligatures w14:val="none"/>
        </w:rPr>
        <w:t>wa</w:t>
      </w:r>
      <w:r w:rsidRPr="00485A3E">
        <w:rPr>
          <w:rFonts w:ascii="Cambria" w:eastAsia="Times New Roman" w:hAnsi="Cambria" w:cs="Times New Roman"/>
          <w:color w:val="000000"/>
          <w:kern w:val="0"/>
          <w14:ligatures w14:val="none"/>
        </w:rPr>
        <w:t xml:space="preserve">s done differently by different writers. </w:t>
      </w:r>
    </w:p>
    <w:p w14:paraId="3712EF34" w14:textId="77777777" w:rsidR="00707AB6" w:rsidRDefault="00707AB6" w:rsidP="00707AB6">
      <w:pPr>
        <w:tabs>
          <w:tab w:val="left" w:pos="360"/>
        </w:tabs>
        <w:spacing w:before="100" w:after="100" w:line="240" w:lineRule="auto"/>
        <w:ind w:right="270"/>
        <w:jc w:val="both"/>
        <w:rPr>
          <w:rFonts w:ascii="Cambria" w:eastAsia="Times New Roman" w:hAnsi="Cambria" w:cs="Times New Roman"/>
          <w:color w:val="000000"/>
          <w:kern w:val="0"/>
          <w14:ligatures w14:val="none"/>
        </w:rPr>
      </w:pPr>
      <w:r>
        <w:rPr>
          <w:rFonts w:ascii="Cambria" w:eastAsia="Times New Roman" w:hAnsi="Cambria" w:cs="Times New Roman"/>
          <w:color w:val="000000"/>
          <w:kern w:val="0"/>
          <w14:ligatures w14:val="none"/>
        </w:rPr>
        <w:tab/>
      </w:r>
      <w:r w:rsidRPr="00485A3E">
        <w:rPr>
          <w:rFonts w:ascii="Cambria" w:eastAsia="Times New Roman" w:hAnsi="Cambria" w:cs="Times New Roman"/>
          <w:color w:val="000000"/>
          <w:kern w:val="0"/>
          <w14:ligatures w14:val="none"/>
        </w:rPr>
        <w:t>The oldest method, found in the writings of Philo and Josephus (first century</w:t>
      </w:r>
      <w:r>
        <w:rPr>
          <w:rFonts w:ascii="Cambria" w:eastAsia="Times New Roman" w:hAnsi="Cambria" w:cs="Times New Roman"/>
          <w:color w:val="000000"/>
          <w:kern w:val="0"/>
          <w14:ligatures w14:val="none"/>
        </w:rPr>
        <w:t xml:space="preserve"> A.D. Jews</w:t>
      </w:r>
      <w:r w:rsidRPr="00485A3E">
        <w:rPr>
          <w:rFonts w:ascii="Cambria" w:eastAsia="Times New Roman" w:hAnsi="Cambria" w:cs="Times New Roman"/>
          <w:color w:val="000000"/>
          <w:kern w:val="0"/>
          <w14:ligatures w14:val="none"/>
        </w:rPr>
        <w:t>), takes verse 3 as the first commandment</w:t>
      </w:r>
      <w:r>
        <w:rPr>
          <w:rFonts w:ascii="Cambria" w:eastAsia="Times New Roman" w:hAnsi="Cambria" w:cs="Times New Roman"/>
          <w:color w:val="000000"/>
          <w:kern w:val="0"/>
          <w14:ligatures w14:val="none"/>
        </w:rPr>
        <w:t xml:space="preserve"> (“no gods before…)</w:t>
      </w:r>
      <w:r w:rsidRPr="00485A3E">
        <w:rPr>
          <w:rFonts w:ascii="Cambria" w:eastAsia="Times New Roman" w:hAnsi="Cambria" w:cs="Times New Roman"/>
          <w:color w:val="000000"/>
          <w:kern w:val="0"/>
          <w14:ligatures w14:val="none"/>
        </w:rPr>
        <w:t xml:space="preserve">, verses 4 through 6 </w:t>
      </w:r>
      <w:r>
        <w:rPr>
          <w:rFonts w:ascii="Cambria" w:eastAsia="Times New Roman" w:hAnsi="Cambria" w:cs="Times New Roman"/>
          <w:color w:val="000000"/>
          <w:kern w:val="0"/>
          <w14:ligatures w14:val="none"/>
        </w:rPr>
        <w:t xml:space="preserve">(“no graven images…”) </w:t>
      </w:r>
      <w:r w:rsidRPr="00485A3E">
        <w:rPr>
          <w:rFonts w:ascii="Cambria" w:eastAsia="Times New Roman" w:hAnsi="Cambria" w:cs="Times New Roman"/>
          <w:color w:val="000000"/>
          <w:kern w:val="0"/>
          <w14:ligatures w14:val="none"/>
        </w:rPr>
        <w:t xml:space="preserve">as the second, and so forth. This is called the </w:t>
      </w:r>
      <w:proofErr w:type="spellStart"/>
      <w:r w:rsidRPr="00485A3E">
        <w:rPr>
          <w:rFonts w:ascii="Cambria" w:eastAsia="Times New Roman" w:hAnsi="Cambria" w:cs="Times New Roman"/>
          <w:color w:val="000000"/>
          <w:kern w:val="0"/>
          <w14:ligatures w14:val="none"/>
        </w:rPr>
        <w:t>Philonic</w:t>
      </w:r>
      <w:proofErr w:type="spellEnd"/>
      <w:r w:rsidRPr="00485A3E">
        <w:rPr>
          <w:rFonts w:ascii="Cambria" w:eastAsia="Times New Roman" w:hAnsi="Cambria" w:cs="Times New Roman"/>
          <w:color w:val="000000"/>
          <w:kern w:val="0"/>
          <w14:ligatures w14:val="none"/>
        </w:rPr>
        <w:t xml:space="preserve"> division</w:t>
      </w:r>
      <w:r>
        <w:rPr>
          <w:rFonts w:ascii="Cambria" w:eastAsia="Times New Roman" w:hAnsi="Cambria" w:cs="Times New Roman"/>
          <w:color w:val="000000"/>
          <w:kern w:val="0"/>
          <w14:ligatures w14:val="none"/>
        </w:rPr>
        <w:t>.  I</w:t>
      </w:r>
      <w:r w:rsidRPr="00485A3E">
        <w:rPr>
          <w:rFonts w:ascii="Cambria" w:eastAsia="Times New Roman" w:hAnsi="Cambria" w:cs="Times New Roman"/>
          <w:color w:val="000000"/>
          <w:kern w:val="0"/>
          <w14:ligatures w14:val="none"/>
        </w:rPr>
        <w:t xml:space="preserve">t was adopted by the Greek </w:t>
      </w:r>
      <w:r>
        <w:rPr>
          <w:rFonts w:ascii="Cambria" w:eastAsia="Times New Roman" w:hAnsi="Cambria" w:cs="Times New Roman"/>
          <w:color w:val="000000"/>
          <w:kern w:val="0"/>
          <w14:ligatures w14:val="none"/>
        </w:rPr>
        <w:t xml:space="preserve">Orthodox </w:t>
      </w:r>
      <w:r w:rsidRPr="00485A3E">
        <w:rPr>
          <w:rFonts w:ascii="Cambria" w:eastAsia="Times New Roman" w:hAnsi="Cambria" w:cs="Times New Roman"/>
          <w:color w:val="000000"/>
          <w:kern w:val="0"/>
          <w14:ligatures w14:val="none"/>
        </w:rPr>
        <w:t xml:space="preserve">Church and by </w:t>
      </w:r>
      <w:r>
        <w:rPr>
          <w:rFonts w:ascii="Cambria" w:eastAsia="Times New Roman" w:hAnsi="Cambria" w:cs="Times New Roman"/>
          <w:color w:val="000000"/>
          <w:kern w:val="0"/>
          <w14:ligatures w14:val="none"/>
        </w:rPr>
        <w:t xml:space="preserve">most </w:t>
      </w:r>
      <w:r w:rsidRPr="00485A3E">
        <w:rPr>
          <w:rFonts w:ascii="Cambria" w:eastAsia="Times New Roman" w:hAnsi="Cambria" w:cs="Times New Roman"/>
          <w:color w:val="000000"/>
          <w:kern w:val="0"/>
          <w14:ligatures w14:val="none"/>
        </w:rPr>
        <w:t>Protestant</w:t>
      </w:r>
      <w:r>
        <w:rPr>
          <w:rFonts w:ascii="Cambria" w:eastAsia="Times New Roman" w:hAnsi="Cambria" w:cs="Times New Roman"/>
          <w:color w:val="000000"/>
          <w:kern w:val="0"/>
          <w14:ligatures w14:val="none"/>
        </w:rPr>
        <w:t xml:space="preserve"> Churches, </w:t>
      </w:r>
      <w:r w:rsidRPr="00485A3E">
        <w:rPr>
          <w:rFonts w:ascii="Cambria" w:eastAsia="Times New Roman" w:hAnsi="Cambria" w:cs="Times New Roman"/>
          <w:color w:val="000000"/>
          <w:kern w:val="0"/>
          <w14:ligatures w14:val="none"/>
        </w:rPr>
        <w:t>except Lutheran. Later the Jewish Talmud (third century</w:t>
      </w:r>
      <w:r>
        <w:rPr>
          <w:rFonts w:ascii="Cambria" w:eastAsia="Times New Roman" w:hAnsi="Cambria" w:cs="Times New Roman"/>
          <w:color w:val="000000"/>
          <w:kern w:val="0"/>
          <w14:ligatures w14:val="none"/>
        </w:rPr>
        <w:t xml:space="preserve"> A.D.</w:t>
      </w:r>
      <w:r w:rsidRPr="00485A3E">
        <w:rPr>
          <w:rFonts w:ascii="Cambria" w:eastAsia="Times New Roman" w:hAnsi="Cambria" w:cs="Times New Roman"/>
          <w:color w:val="000000"/>
          <w:kern w:val="0"/>
          <w14:ligatures w14:val="none"/>
        </w:rPr>
        <w:t>) treated the preface in verses 1 and 2</w:t>
      </w:r>
      <w:r>
        <w:rPr>
          <w:rFonts w:ascii="Cambria" w:eastAsia="Times New Roman" w:hAnsi="Cambria" w:cs="Times New Roman"/>
          <w:color w:val="000000"/>
          <w:kern w:val="0"/>
          <w14:ligatures w14:val="none"/>
        </w:rPr>
        <w:t xml:space="preserve"> (“I am the Lord your God who brought you out of Egypt”)</w:t>
      </w:r>
      <w:r w:rsidRPr="00485A3E">
        <w:rPr>
          <w:rFonts w:ascii="Cambria" w:eastAsia="Times New Roman" w:hAnsi="Cambria" w:cs="Times New Roman"/>
          <w:color w:val="000000"/>
          <w:kern w:val="0"/>
          <w14:ligatures w14:val="none"/>
        </w:rPr>
        <w:t xml:space="preserve"> as the first of ten "sayings" and combined verses 3-6 </w:t>
      </w:r>
      <w:r>
        <w:rPr>
          <w:rFonts w:ascii="Cambria" w:eastAsia="Times New Roman" w:hAnsi="Cambria" w:cs="Times New Roman"/>
          <w:color w:val="000000"/>
          <w:kern w:val="0"/>
          <w14:ligatures w14:val="none"/>
        </w:rPr>
        <w:t xml:space="preserve">(“no gods” and “no graven images”) </w:t>
      </w:r>
      <w:r w:rsidRPr="00485A3E">
        <w:rPr>
          <w:rFonts w:ascii="Cambria" w:eastAsia="Times New Roman" w:hAnsi="Cambria" w:cs="Times New Roman"/>
          <w:color w:val="000000"/>
          <w:kern w:val="0"/>
          <w14:ligatures w14:val="none"/>
        </w:rPr>
        <w:t>as the second saying. This is called the Talmudic division and was adopted by all Jews.</w:t>
      </w:r>
      <w:r>
        <w:rPr>
          <w:rFonts w:ascii="Cambria" w:eastAsia="Times New Roman" w:hAnsi="Cambria" w:cs="Times New Roman"/>
          <w:color w:val="000000"/>
          <w:kern w:val="0"/>
          <w14:ligatures w14:val="none"/>
        </w:rPr>
        <w:t xml:space="preserve">  However, with their division the first is not a commandment but rather a divine statement.</w:t>
      </w:r>
      <w:r w:rsidRPr="00485A3E">
        <w:rPr>
          <w:rFonts w:ascii="Cambria" w:eastAsia="Times New Roman" w:hAnsi="Cambria" w:cs="Times New Roman"/>
          <w:color w:val="000000"/>
          <w:kern w:val="0"/>
          <w14:ligatures w14:val="none"/>
        </w:rPr>
        <w:t xml:space="preserve"> </w:t>
      </w:r>
    </w:p>
    <w:p w14:paraId="6C6F666B" w14:textId="77777777" w:rsidR="00707AB6" w:rsidRDefault="00707AB6" w:rsidP="00707AB6">
      <w:pPr>
        <w:tabs>
          <w:tab w:val="left" w:pos="360"/>
        </w:tabs>
        <w:spacing w:before="100" w:after="100" w:line="240" w:lineRule="auto"/>
        <w:ind w:right="270"/>
        <w:jc w:val="both"/>
        <w:rPr>
          <w:rFonts w:ascii="Cambria" w:eastAsia="Times New Roman" w:hAnsi="Cambria" w:cs="Times New Roman"/>
          <w:color w:val="000000"/>
          <w:kern w:val="0"/>
          <w14:ligatures w14:val="none"/>
        </w:rPr>
      </w:pPr>
      <w:r>
        <w:rPr>
          <w:rFonts w:ascii="Cambria" w:eastAsia="Times New Roman" w:hAnsi="Cambria" w:cs="Times New Roman"/>
          <w:color w:val="000000"/>
          <w:kern w:val="0"/>
          <w14:ligatures w14:val="none"/>
        </w:rPr>
        <w:tab/>
      </w:r>
      <w:r w:rsidRPr="00485A3E">
        <w:rPr>
          <w:rFonts w:ascii="Cambria" w:eastAsia="Times New Roman" w:hAnsi="Cambria" w:cs="Times New Roman"/>
          <w:color w:val="000000"/>
          <w:kern w:val="0"/>
          <w14:ligatures w14:val="none"/>
        </w:rPr>
        <w:t>In the fifth century</w:t>
      </w:r>
      <w:r>
        <w:rPr>
          <w:rFonts w:ascii="Cambria" w:eastAsia="Times New Roman" w:hAnsi="Cambria" w:cs="Times New Roman"/>
          <w:color w:val="000000"/>
          <w:kern w:val="0"/>
          <w14:ligatures w14:val="none"/>
        </w:rPr>
        <w:t xml:space="preserve">, </w:t>
      </w:r>
      <w:r w:rsidRPr="00485A3E">
        <w:rPr>
          <w:rFonts w:ascii="Cambria" w:eastAsia="Times New Roman" w:hAnsi="Cambria" w:cs="Times New Roman"/>
          <w:color w:val="000000"/>
          <w:kern w:val="0"/>
          <w14:ligatures w14:val="none"/>
        </w:rPr>
        <w:t xml:space="preserve">Saint Augustine </w:t>
      </w:r>
      <w:r>
        <w:rPr>
          <w:rFonts w:ascii="Cambria" w:eastAsia="Times New Roman" w:hAnsi="Cambria" w:cs="Times New Roman"/>
          <w:color w:val="000000"/>
          <w:kern w:val="0"/>
          <w14:ligatures w14:val="none"/>
        </w:rPr>
        <w:t xml:space="preserve">(A.D. 354-430) </w:t>
      </w:r>
      <w:r w:rsidRPr="00485A3E">
        <w:rPr>
          <w:rFonts w:ascii="Cambria" w:eastAsia="Times New Roman" w:hAnsi="Cambria" w:cs="Times New Roman"/>
          <w:color w:val="000000"/>
          <w:kern w:val="0"/>
          <w14:ligatures w14:val="none"/>
        </w:rPr>
        <w:t>listed the ten commandments by beginning with the Talmudic second saying as the first commandment</w:t>
      </w:r>
      <w:r>
        <w:rPr>
          <w:rFonts w:ascii="Cambria" w:eastAsia="Times New Roman" w:hAnsi="Cambria" w:cs="Times New Roman"/>
          <w:color w:val="000000"/>
          <w:kern w:val="0"/>
          <w14:ligatures w14:val="none"/>
        </w:rPr>
        <w:t>,</w:t>
      </w:r>
      <w:r w:rsidRPr="00485A3E">
        <w:rPr>
          <w:rFonts w:ascii="Cambria" w:eastAsia="Times New Roman" w:hAnsi="Cambria" w:cs="Times New Roman"/>
          <w:color w:val="000000"/>
          <w:kern w:val="0"/>
          <w14:ligatures w14:val="none"/>
        </w:rPr>
        <w:t xml:space="preserve"> and</w:t>
      </w:r>
      <w:r>
        <w:rPr>
          <w:rFonts w:ascii="Cambria" w:eastAsia="Times New Roman" w:hAnsi="Cambria" w:cs="Times New Roman"/>
          <w:color w:val="000000"/>
          <w:kern w:val="0"/>
          <w14:ligatures w14:val="none"/>
        </w:rPr>
        <w:t xml:space="preserve"> by</w:t>
      </w:r>
      <w:r w:rsidRPr="00485A3E">
        <w:rPr>
          <w:rFonts w:ascii="Cambria" w:eastAsia="Times New Roman" w:hAnsi="Cambria" w:cs="Times New Roman"/>
          <w:color w:val="000000"/>
          <w:kern w:val="0"/>
          <w14:ligatures w14:val="none"/>
        </w:rPr>
        <w:t xml:space="preserve"> following the word order of Deuteronomy 5:21</w:t>
      </w:r>
      <w:r>
        <w:rPr>
          <w:rFonts w:ascii="Cambria" w:eastAsia="Times New Roman" w:hAnsi="Cambria" w:cs="Times New Roman"/>
          <w:color w:val="000000"/>
          <w:kern w:val="0"/>
          <w14:ligatures w14:val="none"/>
        </w:rPr>
        <w:t xml:space="preserve"> (combining “no gods and no graven images” as one commandment).  He made</w:t>
      </w:r>
      <w:r w:rsidRPr="00485A3E">
        <w:rPr>
          <w:rFonts w:ascii="Cambria" w:eastAsia="Times New Roman" w:hAnsi="Cambria" w:cs="Times New Roman"/>
          <w:color w:val="000000"/>
          <w:kern w:val="0"/>
          <w14:ligatures w14:val="none"/>
        </w:rPr>
        <w:t xml:space="preserve"> the ninth commandment a prohibition of the coveting of a neighbor's wife, and the tenth a prohibition of coveting his house and other property. This is known as the Augustinian division.  The Roman Catholic church accepted Augustine's method, and Luther also continued in this tradition with one modification: he preferred to follow the word order of Exodus 20</w:t>
      </w:r>
      <w:r>
        <w:rPr>
          <w:rFonts w:ascii="Cambria" w:eastAsia="Times New Roman" w:hAnsi="Cambria" w:cs="Times New Roman"/>
          <w:color w:val="000000"/>
          <w:kern w:val="0"/>
          <w14:ligatures w14:val="none"/>
        </w:rPr>
        <w:t xml:space="preserve">. Therefore, </w:t>
      </w:r>
      <w:r w:rsidRPr="00485A3E">
        <w:rPr>
          <w:rFonts w:ascii="Cambria" w:eastAsia="Times New Roman" w:hAnsi="Cambria" w:cs="Times New Roman"/>
          <w:color w:val="000000"/>
          <w:kern w:val="0"/>
          <w14:ligatures w14:val="none"/>
        </w:rPr>
        <w:t>his ninth commandment became a prohibition against coveting the house and his tenth prohibited coveting the wife, slaves, and animals. Lutherans continue to follow this method.</w:t>
      </w:r>
    </w:p>
    <w:p w14:paraId="08B9107C" w14:textId="77777777" w:rsidR="00707AB6" w:rsidRDefault="00707AB6" w:rsidP="00707AB6">
      <w:pPr>
        <w:tabs>
          <w:tab w:val="left" w:pos="360"/>
        </w:tabs>
        <w:spacing w:before="100" w:after="100" w:line="240" w:lineRule="auto"/>
        <w:ind w:right="270"/>
        <w:jc w:val="both"/>
        <w:rPr>
          <w:rFonts w:ascii="Cambria" w:hAnsi="Cambria"/>
        </w:rPr>
      </w:pPr>
      <w:r>
        <w:rPr>
          <w:rFonts w:ascii="Cambria" w:eastAsia="Times New Roman" w:hAnsi="Cambria" w:cs="Times New Roman"/>
          <w:color w:val="000000"/>
          <w:kern w:val="0"/>
          <w14:ligatures w14:val="none"/>
        </w:rPr>
        <w:tab/>
        <w:t xml:space="preserve">So, why are there different numberings to the commandments?  </w:t>
      </w:r>
      <w:r>
        <w:rPr>
          <w:rFonts w:ascii="Cambria" w:hAnsi="Cambria"/>
        </w:rPr>
        <w:t>For the most part, it comes down to tradition, of which there are at least 3 major divisions to the numbering.  But no matter which division is followed to get to the number ten, the content of God’s commands remains in each.</w:t>
      </w:r>
    </w:p>
    <w:p w14:paraId="3EBA1108" w14:textId="77777777" w:rsidR="00707AB6" w:rsidRDefault="00707AB6" w:rsidP="00707AB6">
      <w:pPr>
        <w:tabs>
          <w:tab w:val="left" w:pos="360"/>
          <w:tab w:val="left" w:pos="630"/>
        </w:tabs>
        <w:spacing w:after="0"/>
        <w:ind w:left="270"/>
        <w:jc w:val="center"/>
        <w:rPr>
          <w:rFonts w:ascii="Cambria" w:hAnsi="Cambria"/>
          <w:b/>
          <w:bCs/>
        </w:rPr>
      </w:pPr>
      <w:r>
        <w:rPr>
          <w:rFonts w:ascii="Cambria" w:hAnsi="Cambria"/>
          <w:b/>
          <w:bCs/>
          <w:sz w:val="28"/>
          <w:szCs w:val="28"/>
        </w:rPr>
        <w:t>Why Are There Different Numberings to the Ten Commandments?</w:t>
      </w:r>
    </w:p>
    <w:p w14:paraId="032C2B4A" w14:textId="77777777" w:rsidR="00707AB6" w:rsidRDefault="00707AB6" w:rsidP="00707AB6">
      <w:pPr>
        <w:tabs>
          <w:tab w:val="left" w:pos="360"/>
        </w:tabs>
        <w:spacing w:after="0"/>
        <w:ind w:left="270"/>
        <w:jc w:val="both"/>
        <w:rPr>
          <w:rFonts w:ascii="Cambria" w:hAnsi="Cambria"/>
        </w:rPr>
      </w:pPr>
    </w:p>
    <w:p w14:paraId="50855F05" w14:textId="77777777" w:rsidR="00707AB6" w:rsidRDefault="00707AB6" w:rsidP="00707AB6">
      <w:pPr>
        <w:tabs>
          <w:tab w:val="left" w:pos="360"/>
        </w:tabs>
        <w:spacing w:after="0"/>
        <w:ind w:left="270"/>
        <w:jc w:val="both"/>
        <w:rPr>
          <w:rFonts w:ascii="Cambria" w:hAnsi="Cambria"/>
        </w:rPr>
      </w:pPr>
      <w:r>
        <w:rPr>
          <w:rFonts w:ascii="Cambria" w:hAnsi="Cambria"/>
        </w:rPr>
        <w:tab/>
        <w:t xml:space="preserve">I’m sure that if you have made a visit to a local Bible bookstore and looked at plaques having the Ten Commandments, you’ve been puzzled by the numbering.  If you grew up within the Lutheran Church, Roman Catholic Church, and a few others, you know the Second Commandment as: “Thou shalt not take the name of the Lord thy God in vain.”  But that’s not what you see on the plaque.  You probably see, “Thou shalt not make any graven images….”  Then, the commandment you know as the Second Commandment is listed as Commandment Three.  When you get to the end of the commandments you also note on most plaques that there is only one commandment that forbids coveting instead of the two you learned.  So, what gives with this different numbering?  </w:t>
      </w:r>
    </w:p>
    <w:p w14:paraId="279B11F2" w14:textId="77777777" w:rsidR="00707AB6" w:rsidRDefault="00707AB6" w:rsidP="00707AB6">
      <w:pPr>
        <w:tabs>
          <w:tab w:val="left" w:pos="360"/>
        </w:tabs>
        <w:spacing w:before="100" w:after="100" w:line="240" w:lineRule="auto"/>
        <w:ind w:left="270"/>
        <w:jc w:val="both"/>
        <w:rPr>
          <w:rFonts w:ascii="Cambria" w:eastAsia="Times New Roman" w:hAnsi="Cambria" w:cs="Times New Roman"/>
          <w:color w:val="000000"/>
          <w:kern w:val="0"/>
          <w14:ligatures w14:val="none"/>
        </w:rPr>
      </w:pPr>
      <w:r>
        <w:rPr>
          <w:rFonts w:ascii="Cambria" w:eastAsia="Times New Roman" w:hAnsi="Cambria" w:cs="Times New Roman"/>
          <w:color w:val="000000"/>
          <w:kern w:val="0"/>
          <w14:ligatures w14:val="none"/>
        </w:rPr>
        <w:tab/>
      </w:r>
      <w:r w:rsidRPr="00485A3E">
        <w:rPr>
          <w:rFonts w:ascii="Cambria" w:eastAsia="Times New Roman" w:hAnsi="Cambria" w:cs="Times New Roman"/>
          <w:color w:val="000000"/>
          <w:kern w:val="0"/>
          <w14:ligatures w14:val="none"/>
        </w:rPr>
        <w:t xml:space="preserve">There are two versions of the ten commandments (Decalogue) given in the Bible. The first is in Exodus 20, the second in Deuteronomy 5. </w:t>
      </w:r>
      <w:r>
        <w:rPr>
          <w:rFonts w:ascii="Cambria" w:eastAsia="Times New Roman" w:hAnsi="Cambria" w:cs="Times New Roman"/>
          <w:color w:val="000000"/>
          <w:kern w:val="0"/>
          <w14:ligatures w14:val="none"/>
        </w:rPr>
        <w:t xml:space="preserve"> </w:t>
      </w:r>
      <w:r w:rsidRPr="00485A3E">
        <w:rPr>
          <w:rFonts w:ascii="Cambria" w:eastAsia="Times New Roman" w:hAnsi="Cambria" w:cs="Times New Roman"/>
          <w:color w:val="000000"/>
          <w:kern w:val="0"/>
          <w14:ligatures w14:val="none"/>
        </w:rPr>
        <w:t xml:space="preserve">All churches </w:t>
      </w:r>
      <w:proofErr w:type="gramStart"/>
      <w:r w:rsidRPr="00485A3E">
        <w:rPr>
          <w:rFonts w:ascii="Cambria" w:eastAsia="Times New Roman" w:hAnsi="Cambria" w:cs="Times New Roman"/>
          <w:color w:val="000000"/>
          <w:kern w:val="0"/>
          <w14:ligatures w14:val="none"/>
        </w:rPr>
        <w:t>have preferred</w:t>
      </w:r>
      <w:proofErr w:type="gramEnd"/>
      <w:r w:rsidRPr="00485A3E">
        <w:rPr>
          <w:rFonts w:ascii="Cambria" w:eastAsia="Times New Roman" w:hAnsi="Cambria" w:cs="Times New Roman"/>
          <w:color w:val="000000"/>
          <w:kern w:val="0"/>
          <w14:ligatures w14:val="none"/>
        </w:rPr>
        <w:t xml:space="preserve"> to use the version given in Exodus. According to Exodus 34:28 and Deuteronomy 4:13, God wrote upon the tablets "ten commandments</w:t>
      </w:r>
      <w:r>
        <w:rPr>
          <w:rFonts w:ascii="Cambria" w:eastAsia="Times New Roman" w:hAnsi="Cambria" w:cs="Times New Roman"/>
          <w:color w:val="000000"/>
          <w:kern w:val="0"/>
          <w14:ligatures w14:val="none"/>
        </w:rPr>
        <w:t>.</w:t>
      </w:r>
      <w:r w:rsidRPr="00485A3E">
        <w:rPr>
          <w:rFonts w:ascii="Cambria" w:eastAsia="Times New Roman" w:hAnsi="Cambria" w:cs="Times New Roman"/>
          <w:color w:val="000000"/>
          <w:kern w:val="0"/>
          <w14:ligatures w14:val="none"/>
        </w:rPr>
        <w:t>" Exodus 20</w:t>
      </w:r>
      <w:r>
        <w:rPr>
          <w:rFonts w:ascii="Cambria" w:eastAsia="Times New Roman" w:hAnsi="Cambria" w:cs="Times New Roman"/>
          <w:color w:val="000000"/>
          <w:kern w:val="0"/>
          <w14:ligatures w14:val="none"/>
        </w:rPr>
        <w:t xml:space="preserve"> </w:t>
      </w:r>
      <w:r w:rsidRPr="00485A3E">
        <w:rPr>
          <w:rFonts w:ascii="Cambria" w:eastAsia="Times New Roman" w:hAnsi="Cambria" w:cs="Times New Roman"/>
          <w:color w:val="000000"/>
          <w:kern w:val="0"/>
          <w14:ligatures w14:val="none"/>
        </w:rPr>
        <w:t>is to be divided into ten parts</w:t>
      </w:r>
      <w:r>
        <w:rPr>
          <w:rFonts w:ascii="Cambria" w:eastAsia="Times New Roman" w:hAnsi="Cambria" w:cs="Times New Roman"/>
          <w:color w:val="000000"/>
          <w:kern w:val="0"/>
          <w14:ligatures w14:val="none"/>
        </w:rPr>
        <w:t xml:space="preserve">.  However, God didn’t state which number was which, and </w:t>
      </w:r>
      <w:r w:rsidRPr="00485A3E">
        <w:rPr>
          <w:rFonts w:ascii="Cambria" w:eastAsia="Times New Roman" w:hAnsi="Cambria" w:cs="Times New Roman"/>
          <w:color w:val="000000"/>
          <w:kern w:val="0"/>
          <w14:ligatures w14:val="none"/>
        </w:rPr>
        <w:t>th</w:t>
      </w:r>
      <w:r>
        <w:rPr>
          <w:rFonts w:ascii="Cambria" w:eastAsia="Times New Roman" w:hAnsi="Cambria" w:cs="Times New Roman"/>
          <w:color w:val="000000"/>
          <w:kern w:val="0"/>
          <w14:ligatures w14:val="none"/>
        </w:rPr>
        <w:t>e</w:t>
      </w:r>
      <w:r w:rsidRPr="00485A3E">
        <w:rPr>
          <w:rFonts w:ascii="Cambria" w:eastAsia="Times New Roman" w:hAnsi="Cambria" w:cs="Times New Roman"/>
          <w:color w:val="000000"/>
          <w:kern w:val="0"/>
          <w14:ligatures w14:val="none"/>
        </w:rPr>
        <w:t xml:space="preserve"> division </w:t>
      </w:r>
      <w:r>
        <w:rPr>
          <w:rFonts w:ascii="Cambria" w:eastAsia="Times New Roman" w:hAnsi="Cambria" w:cs="Times New Roman"/>
          <w:color w:val="000000"/>
          <w:kern w:val="0"/>
          <w14:ligatures w14:val="none"/>
        </w:rPr>
        <w:t>wa</w:t>
      </w:r>
      <w:r w:rsidRPr="00485A3E">
        <w:rPr>
          <w:rFonts w:ascii="Cambria" w:eastAsia="Times New Roman" w:hAnsi="Cambria" w:cs="Times New Roman"/>
          <w:color w:val="000000"/>
          <w:kern w:val="0"/>
          <w14:ligatures w14:val="none"/>
        </w:rPr>
        <w:t>s done differently by different writers.</w:t>
      </w:r>
    </w:p>
    <w:p w14:paraId="030C3434" w14:textId="77777777" w:rsidR="00707AB6" w:rsidRDefault="00707AB6" w:rsidP="00707AB6">
      <w:pPr>
        <w:tabs>
          <w:tab w:val="left" w:pos="360"/>
        </w:tabs>
        <w:spacing w:before="100" w:after="100" w:line="240" w:lineRule="auto"/>
        <w:ind w:left="270"/>
        <w:jc w:val="both"/>
        <w:rPr>
          <w:rFonts w:ascii="Cambria" w:eastAsia="Times New Roman" w:hAnsi="Cambria" w:cs="Times New Roman"/>
          <w:color w:val="000000"/>
          <w:kern w:val="0"/>
          <w14:ligatures w14:val="none"/>
        </w:rPr>
      </w:pPr>
      <w:r>
        <w:rPr>
          <w:rFonts w:ascii="Cambria" w:eastAsia="Times New Roman" w:hAnsi="Cambria" w:cs="Times New Roman"/>
          <w:color w:val="000000"/>
          <w:kern w:val="0"/>
          <w14:ligatures w14:val="none"/>
        </w:rPr>
        <w:tab/>
      </w:r>
      <w:r w:rsidRPr="00485A3E">
        <w:rPr>
          <w:rFonts w:ascii="Cambria" w:eastAsia="Times New Roman" w:hAnsi="Cambria" w:cs="Times New Roman"/>
          <w:color w:val="000000"/>
          <w:kern w:val="0"/>
          <w14:ligatures w14:val="none"/>
        </w:rPr>
        <w:t>The oldest method, found in the writings of Philo and Josephus (first century</w:t>
      </w:r>
      <w:r>
        <w:rPr>
          <w:rFonts w:ascii="Cambria" w:eastAsia="Times New Roman" w:hAnsi="Cambria" w:cs="Times New Roman"/>
          <w:color w:val="000000"/>
          <w:kern w:val="0"/>
          <w14:ligatures w14:val="none"/>
        </w:rPr>
        <w:t xml:space="preserve"> A.D. Jews</w:t>
      </w:r>
      <w:r w:rsidRPr="00485A3E">
        <w:rPr>
          <w:rFonts w:ascii="Cambria" w:eastAsia="Times New Roman" w:hAnsi="Cambria" w:cs="Times New Roman"/>
          <w:color w:val="000000"/>
          <w:kern w:val="0"/>
          <w14:ligatures w14:val="none"/>
        </w:rPr>
        <w:t>), takes verse 3 as the first commandment</w:t>
      </w:r>
      <w:r>
        <w:rPr>
          <w:rFonts w:ascii="Cambria" w:eastAsia="Times New Roman" w:hAnsi="Cambria" w:cs="Times New Roman"/>
          <w:color w:val="000000"/>
          <w:kern w:val="0"/>
          <w14:ligatures w14:val="none"/>
        </w:rPr>
        <w:t xml:space="preserve"> (“no gods before…)</w:t>
      </w:r>
      <w:r w:rsidRPr="00485A3E">
        <w:rPr>
          <w:rFonts w:ascii="Cambria" w:eastAsia="Times New Roman" w:hAnsi="Cambria" w:cs="Times New Roman"/>
          <w:color w:val="000000"/>
          <w:kern w:val="0"/>
          <w14:ligatures w14:val="none"/>
        </w:rPr>
        <w:t xml:space="preserve">, verses 4 through 6 </w:t>
      </w:r>
      <w:r>
        <w:rPr>
          <w:rFonts w:ascii="Cambria" w:eastAsia="Times New Roman" w:hAnsi="Cambria" w:cs="Times New Roman"/>
          <w:color w:val="000000"/>
          <w:kern w:val="0"/>
          <w14:ligatures w14:val="none"/>
        </w:rPr>
        <w:t xml:space="preserve">(“no graven images…”) </w:t>
      </w:r>
      <w:r w:rsidRPr="00485A3E">
        <w:rPr>
          <w:rFonts w:ascii="Cambria" w:eastAsia="Times New Roman" w:hAnsi="Cambria" w:cs="Times New Roman"/>
          <w:color w:val="000000"/>
          <w:kern w:val="0"/>
          <w14:ligatures w14:val="none"/>
        </w:rPr>
        <w:t xml:space="preserve">as the second, and so forth. This is called the </w:t>
      </w:r>
      <w:proofErr w:type="spellStart"/>
      <w:r w:rsidRPr="00485A3E">
        <w:rPr>
          <w:rFonts w:ascii="Cambria" w:eastAsia="Times New Roman" w:hAnsi="Cambria" w:cs="Times New Roman"/>
          <w:color w:val="000000"/>
          <w:kern w:val="0"/>
          <w14:ligatures w14:val="none"/>
        </w:rPr>
        <w:t>Philonic</w:t>
      </w:r>
      <w:proofErr w:type="spellEnd"/>
      <w:r w:rsidRPr="00485A3E">
        <w:rPr>
          <w:rFonts w:ascii="Cambria" w:eastAsia="Times New Roman" w:hAnsi="Cambria" w:cs="Times New Roman"/>
          <w:color w:val="000000"/>
          <w:kern w:val="0"/>
          <w14:ligatures w14:val="none"/>
        </w:rPr>
        <w:t xml:space="preserve"> division</w:t>
      </w:r>
      <w:r>
        <w:rPr>
          <w:rFonts w:ascii="Cambria" w:eastAsia="Times New Roman" w:hAnsi="Cambria" w:cs="Times New Roman"/>
          <w:color w:val="000000"/>
          <w:kern w:val="0"/>
          <w14:ligatures w14:val="none"/>
        </w:rPr>
        <w:t>.  I</w:t>
      </w:r>
      <w:r w:rsidRPr="00485A3E">
        <w:rPr>
          <w:rFonts w:ascii="Cambria" w:eastAsia="Times New Roman" w:hAnsi="Cambria" w:cs="Times New Roman"/>
          <w:color w:val="000000"/>
          <w:kern w:val="0"/>
          <w14:ligatures w14:val="none"/>
        </w:rPr>
        <w:t xml:space="preserve">t was adopted by the Greek </w:t>
      </w:r>
      <w:r>
        <w:rPr>
          <w:rFonts w:ascii="Cambria" w:eastAsia="Times New Roman" w:hAnsi="Cambria" w:cs="Times New Roman"/>
          <w:color w:val="000000"/>
          <w:kern w:val="0"/>
          <w14:ligatures w14:val="none"/>
        </w:rPr>
        <w:t xml:space="preserve">Orthodox </w:t>
      </w:r>
      <w:r w:rsidRPr="00485A3E">
        <w:rPr>
          <w:rFonts w:ascii="Cambria" w:eastAsia="Times New Roman" w:hAnsi="Cambria" w:cs="Times New Roman"/>
          <w:color w:val="000000"/>
          <w:kern w:val="0"/>
          <w14:ligatures w14:val="none"/>
        </w:rPr>
        <w:t xml:space="preserve">Church and by </w:t>
      </w:r>
      <w:r>
        <w:rPr>
          <w:rFonts w:ascii="Cambria" w:eastAsia="Times New Roman" w:hAnsi="Cambria" w:cs="Times New Roman"/>
          <w:color w:val="000000"/>
          <w:kern w:val="0"/>
          <w14:ligatures w14:val="none"/>
        </w:rPr>
        <w:t xml:space="preserve">most </w:t>
      </w:r>
      <w:r w:rsidRPr="00485A3E">
        <w:rPr>
          <w:rFonts w:ascii="Cambria" w:eastAsia="Times New Roman" w:hAnsi="Cambria" w:cs="Times New Roman"/>
          <w:color w:val="000000"/>
          <w:kern w:val="0"/>
          <w14:ligatures w14:val="none"/>
        </w:rPr>
        <w:t>Protestant</w:t>
      </w:r>
      <w:r>
        <w:rPr>
          <w:rFonts w:ascii="Cambria" w:eastAsia="Times New Roman" w:hAnsi="Cambria" w:cs="Times New Roman"/>
          <w:color w:val="000000"/>
          <w:kern w:val="0"/>
          <w14:ligatures w14:val="none"/>
        </w:rPr>
        <w:t xml:space="preserve"> Churches, </w:t>
      </w:r>
      <w:r w:rsidRPr="00485A3E">
        <w:rPr>
          <w:rFonts w:ascii="Cambria" w:eastAsia="Times New Roman" w:hAnsi="Cambria" w:cs="Times New Roman"/>
          <w:color w:val="000000"/>
          <w:kern w:val="0"/>
          <w14:ligatures w14:val="none"/>
        </w:rPr>
        <w:t>except Lutheran. Later the Jewish Talmud (third century</w:t>
      </w:r>
      <w:r>
        <w:rPr>
          <w:rFonts w:ascii="Cambria" w:eastAsia="Times New Roman" w:hAnsi="Cambria" w:cs="Times New Roman"/>
          <w:color w:val="000000"/>
          <w:kern w:val="0"/>
          <w14:ligatures w14:val="none"/>
        </w:rPr>
        <w:t xml:space="preserve"> A.D.</w:t>
      </w:r>
      <w:r w:rsidRPr="00485A3E">
        <w:rPr>
          <w:rFonts w:ascii="Cambria" w:eastAsia="Times New Roman" w:hAnsi="Cambria" w:cs="Times New Roman"/>
          <w:color w:val="000000"/>
          <w:kern w:val="0"/>
          <w14:ligatures w14:val="none"/>
        </w:rPr>
        <w:t>) treated the preface in verses 1 and 2</w:t>
      </w:r>
      <w:r>
        <w:rPr>
          <w:rFonts w:ascii="Cambria" w:eastAsia="Times New Roman" w:hAnsi="Cambria" w:cs="Times New Roman"/>
          <w:color w:val="000000"/>
          <w:kern w:val="0"/>
          <w14:ligatures w14:val="none"/>
        </w:rPr>
        <w:t xml:space="preserve"> (“I am the Lord your God who brought you out of Egypt”)</w:t>
      </w:r>
      <w:r w:rsidRPr="00485A3E">
        <w:rPr>
          <w:rFonts w:ascii="Cambria" w:eastAsia="Times New Roman" w:hAnsi="Cambria" w:cs="Times New Roman"/>
          <w:color w:val="000000"/>
          <w:kern w:val="0"/>
          <w14:ligatures w14:val="none"/>
        </w:rPr>
        <w:t xml:space="preserve"> as the first of ten "sayings" and combined verses 3-6 </w:t>
      </w:r>
      <w:r>
        <w:rPr>
          <w:rFonts w:ascii="Cambria" w:eastAsia="Times New Roman" w:hAnsi="Cambria" w:cs="Times New Roman"/>
          <w:color w:val="000000"/>
          <w:kern w:val="0"/>
          <w14:ligatures w14:val="none"/>
        </w:rPr>
        <w:t xml:space="preserve">(“no gods” and “no graven images”) </w:t>
      </w:r>
      <w:r w:rsidRPr="00485A3E">
        <w:rPr>
          <w:rFonts w:ascii="Cambria" w:eastAsia="Times New Roman" w:hAnsi="Cambria" w:cs="Times New Roman"/>
          <w:color w:val="000000"/>
          <w:kern w:val="0"/>
          <w14:ligatures w14:val="none"/>
        </w:rPr>
        <w:t>as the second saying. This is called the Talmudic division and was adopted by all Jews.</w:t>
      </w:r>
      <w:r>
        <w:rPr>
          <w:rFonts w:ascii="Cambria" w:eastAsia="Times New Roman" w:hAnsi="Cambria" w:cs="Times New Roman"/>
          <w:color w:val="000000"/>
          <w:kern w:val="0"/>
          <w14:ligatures w14:val="none"/>
        </w:rPr>
        <w:t xml:space="preserve">  However, with their division the first is not a commandment but rather a divine statement.</w:t>
      </w:r>
      <w:r w:rsidRPr="00485A3E">
        <w:rPr>
          <w:rFonts w:ascii="Cambria" w:eastAsia="Times New Roman" w:hAnsi="Cambria" w:cs="Times New Roman"/>
          <w:color w:val="000000"/>
          <w:kern w:val="0"/>
          <w14:ligatures w14:val="none"/>
        </w:rPr>
        <w:t xml:space="preserve"> </w:t>
      </w:r>
    </w:p>
    <w:p w14:paraId="063B66B7" w14:textId="77777777" w:rsidR="00707AB6" w:rsidRDefault="00707AB6" w:rsidP="00707AB6">
      <w:pPr>
        <w:tabs>
          <w:tab w:val="left" w:pos="360"/>
        </w:tabs>
        <w:spacing w:before="100" w:after="100" w:line="240" w:lineRule="auto"/>
        <w:ind w:left="270"/>
        <w:jc w:val="both"/>
        <w:rPr>
          <w:rFonts w:ascii="Cambria" w:eastAsia="Times New Roman" w:hAnsi="Cambria" w:cs="Times New Roman"/>
          <w:color w:val="000000"/>
          <w:kern w:val="0"/>
          <w14:ligatures w14:val="none"/>
        </w:rPr>
      </w:pPr>
      <w:r>
        <w:rPr>
          <w:rFonts w:ascii="Cambria" w:eastAsia="Times New Roman" w:hAnsi="Cambria" w:cs="Times New Roman"/>
          <w:color w:val="000000"/>
          <w:kern w:val="0"/>
          <w14:ligatures w14:val="none"/>
        </w:rPr>
        <w:tab/>
      </w:r>
      <w:r w:rsidRPr="00485A3E">
        <w:rPr>
          <w:rFonts w:ascii="Cambria" w:eastAsia="Times New Roman" w:hAnsi="Cambria" w:cs="Times New Roman"/>
          <w:color w:val="000000"/>
          <w:kern w:val="0"/>
          <w14:ligatures w14:val="none"/>
        </w:rPr>
        <w:t>In the fifth century</w:t>
      </w:r>
      <w:r>
        <w:rPr>
          <w:rFonts w:ascii="Cambria" w:eastAsia="Times New Roman" w:hAnsi="Cambria" w:cs="Times New Roman"/>
          <w:color w:val="000000"/>
          <w:kern w:val="0"/>
          <w14:ligatures w14:val="none"/>
        </w:rPr>
        <w:t xml:space="preserve">, </w:t>
      </w:r>
      <w:r w:rsidRPr="00485A3E">
        <w:rPr>
          <w:rFonts w:ascii="Cambria" w:eastAsia="Times New Roman" w:hAnsi="Cambria" w:cs="Times New Roman"/>
          <w:color w:val="000000"/>
          <w:kern w:val="0"/>
          <w14:ligatures w14:val="none"/>
        </w:rPr>
        <w:t xml:space="preserve">Saint Augustine </w:t>
      </w:r>
      <w:r>
        <w:rPr>
          <w:rFonts w:ascii="Cambria" w:eastAsia="Times New Roman" w:hAnsi="Cambria" w:cs="Times New Roman"/>
          <w:color w:val="000000"/>
          <w:kern w:val="0"/>
          <w14:ligatures w14:val="none"/>
        </w:rPr>
        <w:t xml:space="preserve">(A.D. 354-430) </w:t>
      </w:r>
      <w:r w:rsidRPr="00485A3E">
        <w:rPr>
          <w:rFonts w:ascii="Cambria" w:eastAsia="Times New Roman" w:hAnsi="Cambria" w:cs="Times New Roman"/>
          <w:color w:val="000000"/>
          <w:kern w:val="0"/>
          <w14:ligatures w14:val="none"/>
        </w:rPr>
        <w:t>listed the ten commandments by beginning with the Talmudic second saying as the first commandment</w:t>
      </w:r>
      <w:r>
        <w:rPr>
          <w:rFonts w:ascii="Cambria" w:eastAsia="Times New Roman" w:hAnsi="Cambria" w:cs="Times New Roman"/>
          <w:color w:val="000000"/>
          <w:kern w:val="0"/>
          <w14:ligatures w14:val="none"/>
        </w:rPr>
        <w:t>,</w:t>
      </w:r>
      <w:r w:rsidRPr="00485A3E">
        <w:rPr>
          <w:rFonts w:ascii="Cambria" w:eastAsia="Times New Roman" w:hAnsi="Cambria" w:cs="Times New Roman"/>
          <w:color w:val="000000"/>
          <w:kern w:val="0"/>
          <w14:ligatures w14:val="none"/>
        </w:rPr>
        <w:t xml:space="preserve"> and</w:t>
      </w:r>
      <w:r>
        <w:rPr>
          <w:rFonts w:ascii="Cambria" w:eastAsia="Times New Roman" w:hAnsi="Cambria" w:cs="Times New Roman"/>
          <w:color w:val="000000"/>
          <w:kern w:val="0"/>
          <w14:ligatures w14:val="none"/>
        </w:rPr>
        <w:t xml:space="preserve"> by</w:t>
      </w:r>
      <w:r w:rsidRPr="00485A3E">
        <w:rPr>
          <w:rFonts w:ascii="Cambria" w:eastAsia="Times New Roman" w:hAnsi="Cambria" w:cs="Times New Roman"/>
          <w:color w:val="000000"/>
          <w:kern w:val="0"/>
          <w14:ligatures w14:val="none"/>
        </w:rPr>
        <w:t xml:space="preserve"> following the word order of Deuteronomy 5:21</w:t>
      </w:r>
      <w:r>
        <w:rPr>
          <w:rFonts w:ascii="Cambria" w:eastAsia="Times New Roman" w:hAnsi="Cambria" w:cs="Times New Roman"/>
          <w:color w:val="000000"/>
          <w:kern w:val="0"/>
          <w14:ligatures w14:val="none"/>
        </w:rPr>
        <w:t xml:space="preserve"> (combining “no gods and no graven images” as one commandment). He made</w:t>
      </w:r>
      <w:r w:rsidRPr="00485A3E">
        <w:rPr>
          <w:rFonts w:ascii="Cambria" w:eastAsia="Times New Roman" w:hAnsi="Cambria" w:cs="Times New Roman"/>
          <w:color w:val="000000"/>
          <w:kern w:val="0"/>
          <w14:ligatures w14:val="none"/>
        </w:rPr>
        <w:t xml:space="preserve"> the ninth commandment a prohibition of the coveting of a neighbor's wife, and the tenth a prohibition of coveting his house and other property. This is known as the Augustinian division.  The Roman Catholic church accepted Augustine's method, and Luther also continued in this tradition with one modification: he preferred to follow the word order of Exodus 20</w:t>
      </w:r>
      <w:r>
        <w:rPr>
          <w:rFonts w:ascii="Cambria" w:eastAsia="Times New Roman" w:hAnsi="Cambria" w:cs="Times New Roman"/>
          <w:color w:val="000000"/>
          <w:kern w:val="0"/>
          <w14:ligatures w14:val="none"/>
        </w:rPr>
        <w:t xml:space="preserve">. Therefore, </w:t>
      </w:r>
      <w:r w:rsidRPr="00485A3E">
        <w:rPr>
          <w:rFonts w:ascii="Cambria" w:eastAsia="Times New Roman" w:hAnsi="Cambria" w:cs="Times New Roman"/>
          <w:color w:val="000000"/>
          <w:kern w:val="0"/>
          <w14:ligatures w14:val="none"/>
        </w:rPr>
        <w:t>his ninth commandment became a prohibition against coveting the house and his tenth prohibited coveting the wife, slaves, and animals. Lutherans continue to follow this method.</w:t>
      </w:r>
    </w:p>
    <w:p w14:paraId="597440A4" w14:textId="482A4355" w:rsidR="00FD192F" w:rsidRPr="00707AB6" w:rsidRDefault="00707AB6" w:rsidP="00707AB6">
      <w:pPr>
        <w:tabs>
          <w:tab w:val="left" w:pos="360"/>
        </w:tabs>
        <w:spacing w:before="100" w:after="100" w:line="240" w:lineRule="auto"/>
        <w:ind w:left="270"/>
        <w:jc w:val="both"/>
        <w:rPr>
          <w:rFonts w:ascii="Cambria" w:hAnsi="Cambria"/>
        </w:rPr>
      </w:pPr>
      <w:r>
        <w:rPr>
          <w:rFonts w:ascii="Cambria" w:eastAsia="Times New Roman" w:hAnsi="Cambria" w:cs="Times New Roman"/>
          <w:color w:val="000000"/>
          <w:kern w:val="0"/>
          <w14:ligatures w14:val="none"/>
        </w:rPr>
        <w:tab/>
        <w:t xml:space="preserve">So, why are there different numberings to the commandments?  </w:t>
      </w:r>
      <w:r>
        <w:rPr>
          <w:rFonts w:ascii="Cambria" w:hAnsi="Cambria"/>
        </w:rPr>
        <w:t>For the most part, it comes down to tradition, of which there are at least 3 major divisions to the numbering.  But no matter which division is followed to get to the number ten, the content of God’s commands remains in each.</w:t>
      </w:r>
    </w:p>
    <w:sectPr w:rsidR="00FD192F" w:rsidRPr="00707AB6"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AB6"/>
    <w:rsid w:val="00707AB6"/>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D2ABF"/>
  <w15:chartTrackingRefBased/>
  <w15:docId w15:val="{CED9A27B-225A-4834-85AD-07ED0B3A6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A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1405</Words>
  <Characters>8013</Characters>
  <Application>Microsoft Office Word</Application>
  <DocSecurity>0</DocSecurity>
  <Lines>66</Lines>
  <Paragraphs>18</Paragraphs>
  <ScaleCrop>false</ScaleCrop>
  <Company/>
  <LinksUpToDate>false</LinksUpToDate>
  <CharactersWithSpaces>9400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1</cp:revision>
  <dcterms:created xsi:type="dcterms:W3CDTF">2023-06-23T16:57:00Z</dcterms:created>
  <dcterms:modified xsi:type="dcterms:W3CDTF">2023-06-23T17:07:00Z</dcterms:modified>
</cp:coreProperties>
</file>