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5775B" w14:textId="77777777" w:rsidR="00FD096A" w:rsidRDefault="00FD096A" w:rsidP="00FD096A">
      <w:pPr>
        <w:tabs>
          <w:tab w:val="left" w:pos="360"/>
        </w:tabs>
        <w:spacing w:after="0" w:line="276" w:lineRule="auto"/>
        <w:ind w:left="360"/>
        <w:jc w:val="center"/>
        <w:rPr>
          <w:rFonts w:ascii="Cambria" w:hAnsi="Cambria"/>
          <w:b/>
          <w:bCs/>
          <w:u w:val="single"/>
        </w:rPr>
      </w:pPr>
      <w:r w:rsidRPr="00EE050E">
        <w:rPr>
          <w:rFonts w:ascii="Cambria" w:hAnsi="Cambria"/>
          <w:b/>
          <w:bCs/>
          <w:u w:val="single"/>
        </w:rPr>
        <w:t>The Conclusion to the Commandments</w:t>
      </w:r>
    </w:p>
    <w:p w14:paraId="43D0A52A" w14:textId="77777777" w:rsidR="00FD096A" w:rsidRDefault="00FD096A" w:rsidP="00FD096A">
      <w:pPr>
        <w:tabs>
          <w:tab w:val="left" w:pos="360"/>
        </w:tabs>
        <w:spacing w:after="0" w:line="276" w:lineRule="auto"/>
        <w:ind w:left="360"/>
        <w:jc w:val="center"/>
        <w:rPr>
          <w:rFonts w:ascii="Cambria" w:hAnsi="Cambria"/>
        </w:rPr>
      </w:pPr>
      <w:r>
        <w:rPr>
          <w:rFonts w:ascii="Cambria" w:hAnsi="Cambria"/>
        </w:rPr>
        <w:t>What Does God Say of All These Commandments?</w:t>
      </w:r>
    </w:p>
    <w:p w14:paraId="365D248F" w14:textId="77777777" w:rsidR="00FD096A" w:rsidRDefault="00FD096A" w:rsidP="00FD096A">
      <w:pPr>
        <w:tabs>
          <w:tab w:val="left" w:pos="360"/>
        </w:tabs>
        <w:spacing w:after="0" w:line="276" w:lineRule="auto"/>
        <w:ind w:left="360"/>
        <w:jc w:val="center"/>
        <w:rPr>
          <w:rFonts w:ascii="Cambria" w:hAnsi="Cambria"/>
        </w:rPr>
      </w:pPr>
    </w:p>
    <w:p w14:paraId="2E5055CC" w14:textId="77777777" w:rsidR="00FD096A" w:rsidRDefault="00FD096A" w:rsidP="00FD096A">
      <w:pPr>
        <w:tabs>
          <w:tab w:val="left" w:pos="360"/>
        </w:tabs>
        <w:spacing w:after="0" w:line="276" w:lineRule="auto"/>
        <w:ind w:left="360"/>
        <w:jc w:val="both"/>
        <w:rPr>
          <w:rFonts w:ascii="Cambria" w:hAnsi="Cambria"/>
          <w:b/>
          <w:bCs/>
        </w:rPr>
      </w:pPr>
      <w:r>
        <w:rPr>
          <w:rFonts w:ascii="Cambria" w:hAnsi="Cambria"/>
          <w:b/>
          <w:bCs/>
        </w:rPr>
        <w:t xml:space="preserve">He says thus </w:t>
      </w:r>
      <w:r>
        <w:rPr>
          <w:rFonts w:ascii="Cambria" w:hAnsi="Cambria"/>
        </w:rPr>
        <w:t xml:space="preserve">(Exodus 20:5f): </w:t>
      </w:r>
      <w:r>
        <w:rPr>
          <w:rFonts w:ascii="Cambria" w:hAnsi="Cambria"/>
          <w:b/>
          <w:bCs/>
        </w:rPr>
        <w:t>“I the LORD, thy God, am a jealous God, visiting the iniquity of the fathers upon the children unto the third and fourth generation of them that hate Me, and showing mercy unto thousands of them that love Me and keep My commandments.”</w:t>
      </w:r>
    </w:p>
    <w:p w14:paraId="5AF83066" w14:textId="77777777" w:rsidR="00FD096A" w:rsidRPr="006D6919" w:rsidRDefault="00FD096A" w:rsidP="00FD096A">
      <w:pPr>
        <w:tabs>
          <w:tab w:val="left" w:pos="360"/>
        </w:tabs>
        <w:spacing w:after="0" w:line="276" w:lineRule="auto"/>
        <w:ind w:left="360"/>
        <w:jc w:val="both"/>
        <w:rPr>
          <w:rFonts w:ascii="Cambria" w:hAnsi="Cambria"/>
          <w:b/>
          <w:bCs/>
          <w:sz w:val="16"/>
          <w:szCs w:val="16"/>
        </w:rPr>
      </w:pPr>
    </w:p>
    <w:p w14:paraId="7E65A938" w14:textId="77777777" w:rsidR="00FD096A" w:rsidRDefault="00FD096A" w:rsidP="00FD096A">
      <w:pPr>
        <w:tabs>
          <w:tab w:val="left" w:pos="360"/>
        </w:tabs>
        <w:spacing w:after="0" w:line="276" w:lineRule="auto"/>
        <w:ind w:left="360"/>
        <w:jc w:val="center"/>
        <w:rPr>
          <w:rFonts w:ascii="Cambria" w:hAnsi="Cambria"/>
        </w:rPr>
      </w:pPr>
      <w:r>
        <w:rPr>
          <w:rFonts w:ascii="Cambria" w:hAnsi="Cambria"/>
        </w:rPr>
        <w:t>What does this mean?</w:t>
      </w:r>
    </w:p>
    <w:p w14:paraId="1D19C654" w14:textId="77777777" w:rsidR="00FD096A" w:rsidRPr="006D6919" w:rsidRDefault="00FD096A" w:rsidP="00FD096A">
      <w:pPr>
        <w:tabs>
          <w:tab w:val="left" w:pos="360"/>
        </w:tabs>
        <w:spacing w:after="0" w:line="276" w:lineRule="auto"/>
        <w:ind w:left="360"/>
        <w:jc w:val="center"/>
        <w:rPr>
          <w:rFonts w:ascii="Cambria" w:hAnsi="Cambria"/>
          <w:sz w:val="16"/>
          <w:szCs w:val="16"/>
        </w:rPr>
      </w:pPr>
    </w:p>
    <w:p w14:paraId="00DA3719" w14:textId="77777777" w:rsidR="00FD096A" w:rsidRDefault="00FD096A" w:rsidP="00FD096A">
      <w:pPr>
        <w:tabs>
          <w:tab w:val="left" w:pos="360"/>
        </w:tabs>
        <w:spacing w:after="0" w:line="276" w:lineRule="auto"/>
        <w:ind w:left="360"/>
        <w:jc w:val="both"/>
        <w:rPr>
          <w:rFonts w:ascii="Cambria" w:hAnsi="Cambria"/>
          <w:b/>
          <w:bCs/>
        </w:rPr>
      </w:pPr>
      <w:r>
        <w:rPr>
          <w:rFonts w:ascii="Cambria" w:hAnsi="Cambria"/>
          <w:b/>
          <w:bCs/>
        </w:rPr>
        <w:t>God threatens to punish all that transgress these commandments.  Therefore, we should dread His wrath and not act contrary to these commandments.  But He promises grace and every blessing to all that keep these commandments.  Therefore, we should also love and trust in Him, and gladly do according to His commandments, that means zealously and diligently order our whole life according to them.</w:t>
      </w:r>
    </w:p>
    <w:p w14:paraId="4E805E7F" w14:textId="77777777" w:rsidR="00FD096A" w:rsidRDefault="00FD096A" w:rsidP="00FD096A">
      <w:pPr>
        <w:spacing w:after="0" w:line="276" w:lineRule="auto"/>
        <w:ind w:right="360"/>
        <w:jc w:val="right"/>
        <w:rPr>
          <w:rFonts w:ascii="Cambria" w:hAnsi="Cambria"/>
        </w:rPr>
      </w:pPr>
      <w:r>
        <w:rPr>
          <w:rFonts w:ascii="Cambria" w:hAnsi="Cambria"/>
          <w:sz w:val="20"/>
          <w:szCs w:val="20"/>
        </w:rPr>
        <w:t xml:space="preserve">(English text as published in the Concordia </w:t>
      </w:r>
      <w:proofErr w:type="spellStart"/>
      <w:r>
        <w:rPr>
          <w:rFonts w:ascii="Cambria" w:hAnsi="Cambria"/>
          <w:sz w:val="20"/>
          <w:szCs w:val="20"/>
        </w:rPr>
        <w:t>Triglotta</w:t>
      </w:r>
      <w:proofErr w:type="spellEnd"/>
      <w:r>
        <w:rPr>
          <w:rFonts w:ascii="Cambria" w:hAnsi="Cambria"/>
          <w:sz w:val="20"/>
          <w:szCs w:val="20"/>
        </w:rPr>
        <w:t>, 1921)</w:t>
      </w:r>
    </w:p>
    <w:p w14:paraId="2DB6129E" w14:textId="77777777" w:rsidR="00FD096A" w:rsidRDefault="00FD096A" w:rsidP="00FD096A">
      <w:pPr>
        <w:tabs>
          <w:tab w:val="left" w:pos="360"/>
        </w:tabs>
        <w:spacing w:after="0" w:line="276" w:lineRule="auto"/>
        <w:ind w:left="360"/>
        <w:jc w:val="both"/>
        <w:rPr>
          <w:rFonts w:ascii="Cambria" w:hAnsi="Cambria"/>
          <w:b/>
          <w:bCs/>
        </w:rPr>
      </w:pPr>
    </w:p>
    <w:p w14:paraId="3CF50C98" w14:textId="77777777" w:rsidR="00FD096A" w:rsidRDefault="00FD096A" w:rsidP="00FD096A">
      <w:pPr>
        <w:tabs>
          <w:tab w:val="left" w:pos="360"/>
        </w:tabs>
        <w:spacing w:after="0" w:line="276" w:lineRule="auto"/>
        <w:ind w:left="360"/>
        <w:jc w:val="both"/>
        <w:rPr>
          <w:rFonts w:ascii="Cambria" w:hAnsi="Cambria"/>
          <w:b/>
          <w:bCs/>
        </w:rPr>
      </w:pPr>
    </w:p>
    <w:p w14:paraId="1FF0EADA" w14:textId="77777777" w:rsidR="00FD096A" w:rsidRDefault="00FD096A" w:rsidP="00FD096A">
      <w:pPr>
        <w:tabs>
          <w:tab w:val="left" w:pos="360"/>
        </w:tabs>
        <w:spacing w:after="0" w:line="360" w:lineRule="auto"/>
        <w:ind w:right="360"/>
        <w:jc w:val="center"/>
        <w:rPr>
          <w:rFonts w:ascii="Cambria" w:hAnsi="Cambria"/>
          <w:b/>
          <w:bCs/>
          <w:i/>
          <w:iCs/>
        </w:rPr>
      </w:pPr>
      <w:r>
        <w:rPr>
          <w:rFonts w:ascii="Cambria" w:hAnsi="Cambria"/>
          <w:b/>
          <w:bCs/>
          <w:i/>
          <w:iCs/>
        </w:rPr>
        <w:t>The connection between all the commandments.</w:t>
      </w:r>
    </w:p>
    <w:p w14:paraId="786E798B" w14:textId="77777777" w:rsidR="00FD096A" w:rsidRDefault="00FD096A" w:rsidP="00FD096A">
      <w:pPr>
        <w:tabs>
          <w:tab w:val="left" w:pos="360"/>
        </w:tabs>
        <w:spacing w:after="0" w:line="276" w:lineRule="auto"/>
        <w:ind w:left="360"/>
        <w:jc w:val="both"/>
        <w:rPr>
          <w:rFonts w:ascii="Cambria" w:hAnsi="Cambria"/>
        </w:rPr>
      </w:pPr>
      <w:r>
        <w:rPr>
          <w:rFonts w:ascii="Cambria" w:hAnsi="Cambria"/>
        </w:rPr>
        <w:t xml:space="preserve">“Now let us weave all the commandments into a garland, the last commandment into the first commandment.  In all of them you find these two things:  you should fear God, and you shall trust God.  If you fear God, you will not mistrust Him, you will not blaspheme, you will not be disobedient to your parents, you will not kill anybody or do him physical harm, but rather help him; and </w:t>
      </w:r>
      <w:proofErr w:type="gramStart"/>
      <w:r>
        <w:rPr>
          <w:rFonts w:ascii="Cambria" w:hAnsi="Cambria"/>
        </w:rPr>
        <w:t>so</w:t>
      </w:r>
      <w:proofErr w:type="gramEnd"/>
      <w:r>
        <w:rPr>
          <w:rFonts w:ascii="Cambria" w:hAnsi="Cambria"/>
        </w:rPr>
        <w:t xml:space="preserve"> with all the rest of the commandments….</w:t>
      </w:r>
    </w:p>
    <w:p w14:paraId="4139CD38" w14:textId="77777777" w:rsidR="00FD096A" w:rsidRPr="00F66112" w:rsidRDefault="00FD096A" w:rsidP="00FD096A">
      <w:pPr>
        <w:tabs>
          <w:tab w:val="left" w:pos="360"/>
        </w:tabs>
        <w:spacing w:after="0" w:line="276" w:lineRule="auto"/>
        <w:ind w:left="360"/>
        <w:jc w:val="both"/>
        <w:rPr>
          <w:rFonts w:ascii="Cambria" w:hAnsi="Cambria"/>
          <w:sz w:val="16"/>
          <w:szCs w:val="16"/>
        </w:rPr>
      </w:pPr>
    </w:p>
    <w:p w14:paraId="6182C3C5" w14:textId="77777777" w:rsidR="00FD096A" w:rsidRDefault="00FD096A" w:rsidP="00FD096A">
      <w:pPr>
        <w:tabs>
          <w:tab w:val="left" w:pos="360"/>
        </w:tabs>
        <w:spacing w:after="0" w:line="276" w:lineRule="auto"/>
        <w:ind w:left="360"/>
        <w:jc w:val="both"/>
        <w:rPr>
          <w:rFonts w:ascii="Cambria" w:hAnsi="Cambria"/>
        </w:rPr>
      </w:pPr>
      <w:r>
        <w:rPr>
          <w:rFonts w:ascii="Cambria" w:hAnsi="Cambria"/>
        </w:rPr>
        <w:t xml:space="preserve">“To the Conclusion of the Commandments add the threat and the promise of the First Commandment.  The reason why the generations and nations are going to ruin is because this word, that is, God’s threat, is not observed.  On the other hand, however, it says: ‘Showing steadfast love to thousands of those who love me and keep My commandments.’  There is set forth life and death, </w:t>
      </w:r>
      <w:proofErr w:type="gramStart"/>
      <w:r>
        <w:rPr>
          <w:rFonts w:ascii="Cambria" w:hAnsi="Cambria"/>
        </w:rPr>
        <w:t>wrath</w:t>
      </w:r>
      <w:proofErr w:type="gramEnd"/>
      <w:r>
        <w:rPr>
          <w:rFonts w:ascii="Cambria" w:hAnsi="Cambria"/>
        </w:rPr>
        <w:t xml:space="preserve"> and grace, blessing and curse, benefit and evil.  These two, threat and promise, are the cord with which one binds the garland together….</w:t>
      </w:r>
    </w:p>
    <w:p w14:paraId="709D4204" w14:textId="77777777" w:rsidR="00FD096A" w:rsidRPr="00F66112" w:rsidRDefault="00FD096A" w:rsidP="00FD096A">
      <w:pPr>
        <w:tabs>
          <w:tab w:val="left" w:pos="360"/>
        </w:tabs>
        <w:spacing w:after="0" w:line="276" w:lineRule="auto"/>
        <w:ind w:left="360"/>
        <w:jc w:val="both"/>
        <w:rPr>
          <w:rFonts w:ascii="Cambria" w:hAnsi="Cambria"/>
          <w:sz w:val="16"/>
          <w:szCs w:val="16"/>
        </w:rPr>
      </w:pPr>
    </w:p>
    <w:p w14:paraId="5BFA9168" w14:textId="77777777" w:rsidR="00FD096A" w:rsidRDefault="00FD096A" w:rsidP="00FD096A">
      <w:pPr>
        <w:tabs>
          <w:tab w:val="left" w:pos="360"/>
        </w:tabs>
        <w:spacing w:after="0" w:line="276" w:lineRule="auto"/>
        <w:ind w:left="360"/>
        <w:jc w:val="both"/>
        <w:rPr>
          <w:rFonts w:ascii="Cambria" w:hAnsi="Cambria"/>
        </w:rPr>
      </w:pPr>
      <w:r>
        <w:rPr>
          <w:rFonts w:ascii="Cambria" w:hAnsi="Cambria"/>
        </w:rPr>
        <w:t xml:space="preserve">“You see, then, how the First Commandment is the fountainhead whence all the others have their source.  To it they all revert, upon it they depend, and beginning and end are linked and bound together.  Thus, the First Commandment shines and imparts its splendor to all the others.”                                                         </w:t>
      </w:r>
    </w:p>
    <w:p w14:paraId="36A929A9" w14:textId="77777777" w:rsidR="00FD096A" w:rsidRDefault="00FD096A" w:rsidP="00FD096A">
      <w:pPr>
        <w:tabs>
          <w:tab w:val="left" w:pos="360"/>
        </w:tabs>
        <w:spacing w:after="0" w:line="276" w:lineRule="auto"/>
        <w:ind w:left="360"/>
        <w:jc w:val="right"/>
        <w:rPr>
          <w:rFonts w:ascii="Cambria" w:hAnsi="Cambria"/>
          <w:sz w:val="20"/>
          <w:szCs w:val="20"/>
        </w:rPr>
      </w:pPr>
      <w:r>
        <w:rPr>
          <w:rFonts w:ascii="Cambria" w:hAnsi="Cambria"/>
          <w:sz w:val="20"/>
          <w:szCs w:val="20"/>
        </w:rPr>
        <w:t>-- Martin Luther in a Sermon on the Catechism, 1528</w:t>
      </w:r>
    </w:p>
    <w:p w14:paraId="3C8DA8EF" w14:textId="77777777" w:rsidR="00993BE3" w:rsidRPr="00FD096A" w:rsidRDefault="00993BE3" w:rsidP="00FD096A"/>
    <w:sectPr w:rsidR="00993BE3" w:rsidRPr="00FD096A" w:rsidSect="00993BE3">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BibliaL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BE3"/>
    <w:rsid w:val="0083244D"/>
    <w:rsid w:val="00993BE3"/>
    <w:rsid w:val="00FD0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720FF"/>
  <w15:chartTrackingRefBased/>
  <w15:docId w15:val="{3731970B-DC50-49EA-904D-185C13791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09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330</Words>
  <Characters>1886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2</cp:revision>
  <cp:lastPrinted>2023-08-17T19:38:00Z</cp:lastPrinted>
  <dcterms:created xsi:type="dcterms:W3CDTF">2023-08-17T19:46:00Z</dcterms:created>
  <dcterms:modified xsi:type="dcterms:W3CDTF">2023-08-17T19:46:00Z</dcterms:modified>
</cp:coreProperties>
</file>