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50591" w14:textId="77777777" w:rsidR="00DC4D03" w:rsidRPr="0034469E" w:rsidRDefault="00DC4D03" w:rsidP="00DC4D03">
      <w:pPr>
        <w:tabs>
          <w:tab w:val="left" w:pos="360"/>
        </w:tabs>
        <w:spacing w:after="0" w:line="360" w:lineRule="auto"/>
        <w:ind w:left="360"/>
        <w:jc w:val="center"/>
        <w:rPr>
          <w:rFonts w:ascii="Cambria" w:hAnsi="Cambria"/>
          <w:b/>
          <w:bCs/>
          <w:sz w:val="28"/>
          <w:szCs w:val="28"/>
          <w:u w:val="single"/>
        </w:rPr>
      </w:pPr>
      <w:r w:rsidRPr="0034469E">
        <w:rPr>
          <w:rFonts w:ascii="Cambria" w:hAnsi="Cambria"/>
          <w:b/>
          <w:bCs/>
          <w:sz w:val="28"/>
          <w:szCs w:val="28"/>
          <w:u w:val="single"/>
        </w:rPr>
        <w:t>The Uses of the Law</w:t>
      </w:r>
    </w:p>
    <w:p w14:paraId="5E233F13" w14:textId="77777777" w:rsidR="00DC4D03" w:rsidRDefault="00DC4D03" w:rsidP="00DC4D03">
      <w:pPr>
        <w:tabs>
          <w:tab w:val="left" w:pos="360"/>
        </w:tabs>
        <w:spacing w:after="0" w:line="276" w:lineRule="auto"/>
        <w:jc w:val="both"/>
        <w:rPr>
          <w:rFonts w:ascii="Cambria" w:hAnsi="Cambria"/>
        </w:rPr>
      </w:pPr>
      <w:r w:rsidRPr="0034469E">
        <w:rPr>
          <w:rFonts w:ascii="Cambria" w:hAnsi="Cambria"/>
        </w:rPr>
        <w:t>1.</w:t>
      </w:r>
      <w:r>
        <w:rPr>
          <w:rFonts w:ascii="Cambria" w:hAnsi="Cambria"/>
        </w:rPr>
        <w:t xml:space="preserve"> As a check, it restrains, in a measure, the outbursts of gross sin and thereby helps to maintain outward order and discipline in the world - the Law as a </w:t>
      </w:r>
      <w:r w:rsidRPr="00844BE2">
        <w:rPr>
          <w:rFonts w:ascii="Cambria" w:hAnsi="Cambria"/>
          <w:i/>
          <w:iCs/>
        </w:rPr>
        <w:t>Curb</w:t>
      </w:r>
      <w:r>
        <w:rPr>
          <w:rFonts w:ascii="Cambria" w:hAnsi="Cambria"/>
        </w:rPr>
        <w:t>.  (1 Timothy 1:9-10)</w:t>
      </w:r>
    </w:p>
    <w:p w14:paraId="0937ACF9" w14:textId="77777777" w:rsidR="00DC4D03" w:rsidRDefault="00DC4D03" w:rsidP="00DC4D03">
      <w:pPr>
        <w:tabs>
          <w:tab w:val="left" w:pos="360"/>
        </w:tabs>
        <w:spacing w:after="0" w:line="276" w:lineRule="auto"/>
        <w:jc w:val="both"/>
        <w:rPr>
          <w:rFonts w:ascii="Cambria" w:hAnsi="Cambria"/>
        </w:rPr>
      </w:pPr>
      <w:r>
        <w:rPr>
          <w:rFonts w:ascii="Cambria" w:hAnsi="Cambria"/>
        </w:rPr>
        <w:t xml:space="preserve">2. As a </w:t>
      </w:r>
      <w:r w:rsidRPr="00844BE2">
        <w:rPr>
          <w:rFonts w:ascii="Cambria" w:hAnsi="Cambria"/>
          <w:i/>
          <w:iCs/>
        </w:rPr>
        <w:t>Mirror</w:t>
      </w:r>
      <w:r>
        <w:rPr>
          <w:rFonts w:ascii="Cambria" w:hAnsi="Cambria"/>
        </w:rPr>
        <w:t>, it teaches us to know and grieve over our sins.  (Romans 3:20</w:t>
      </w:r>
      <w:proofErr w:type="gramStart"/>
      <w:r>
        <w:rPr>
          <w:rFonts w:ascii="Cambria" w:hAnsi="Cambria"/>
        </w:rPr>
        <w:t>;  7:7</w:t>
      </w:r>
      <w:proofErr w:type="gramEnd"/>
      <w:r>
        <w:rPr>
          <w:rFonts w:ascii="Cambria" w:hAnsi="Cambria"/>
        </w:rPr>
        <w:t>)</w:t>
      </w:r>
    </w:p>
    <w:p w14:paraId="37F3839B" w14:textId="77777777" w:rsidR="00DC4D03" w:rsidRDefault="00DC4D03" w:rsidP="00DC4D03">
      <w:pPr>
        <w:tabs>
          <w:tab w:val="left" w:pos="360"/>
        </w:tabs>
        <w:spacing w:after="0" w:line="276" w:lineRule="auto"/>
        <w:jc w:val="both"/>
        <w:rPr>
          <w:rFonts w:ascii="Cambria" w:hAnsi="Cambria"/>
        </w:rPr>
      </w:pPr>
      <w:r>
        <w:rPr>
          <w:rFonts w:ascii="Cambria" w:hAnsi="Cambria"/>
        </w:rPr>
        <w:t xml:space="preserve">3. As a </w:t>
      </w:r>
      <w:r w:rsidRPr="00844BE2">
        <w:rPr>
          <w:rFonts w:ascii="Cambria" w:hAnsi="Cambria"/>
          <w:i/>
          <w:iCs/>
        </w:rPr>
        <w:t>Tutor</w:t>
      </w:r>
      <w:r>
        <w:rPr>
          <w:rFonts w:ascii="Cambria" w:hAnsi="Cambria"/>
        </w:rPr>
        <w:t>, it leads us to Christ.  (Galatians 3:24)</w:t>
      </w:r>
    </w:p>
    <w:p w14:paraId="140C9F29" w14:textId="77777777" w:rsidR="00DC4D03" w:rsidRDefault="00DC4D03" w:rsidP="00DC4D03">
      <w:pPr>
        <w:tabs>
          <w:tab w:val="left" w:pos="360"/>
        </w:tabs>
        <w:spacing w:after="0" w:line="276" w:lineRule="auto"/>
        <w:jc w:val="both"/>
        <w:rPr>
          <w:rFonts w:ascii="Cambria" w:hAnsi="Cambria"/>
        </w:rPr>
      </w:pPr>
      <w:r>
        <w:rPr>
          <w:rFonts w:ascii="Cambria" w:hAnsi="Cambria"/>
        </w:rPr>
        <w:t xml:space="preserve">4. As a </w:t>
      </w:r>
      <w:r w:rsidRPr="00844BE2">
        <w:rPr>
          <w:rFonts w:ascii="Cambria" w:hAnsi="Cambria"/>
          <w:i/>
          <w:iCs/>
        </w:rPr>
        <w:t>Rule</w:t>
      </w:r>
      <w:r>
        <w:rPr>
          <w:rFonts w:ascii="Cambria" w:hAnsi="Cambria"/>
        </w:rPr>
        <w:t>, it explains God’s will and helps believers to judge and do what is pleasing to God.</w:t>
      </w:r>
    </w:p>
    <w:p w14:paraId="4342B72B" w14:textId="77777777" w:rsidR="00DC4D03" w:rsidRDefault="00DC4D03" w:rsidP="00DC4D03">
      <w:pPr>
        <w:tabs>
          <w:tab w:val="left" w:pos="360"/>
        </w:tabs>
        <w:spacing w:after="0" w:line="276" w:lineRule="auto"/>
        <w:jc w:val="right"/>
        <w:rPr>
          <w:rFonts w:ascii="Cambria" w:hAnsi="Cambria"/>
        </w:rPr>
      </w:pPr>
      <w:r>
        <w:rPr>
          <w:rFonts w:ascii="Cambria" w:hAnsi="Cambria"/>
        </w:rPr>
        <w:t>(Psalm 119:9,</w:t>
      </w:r>
      <w:proofErr w:type="gramStart"/>
      <w:r>
        <w:rPr>
          <w:rFonts w:ascii="Cambria" w:hAnsi="Cambria"/>
        </w:rPr>
        <w:t>105;  Isaiah</w:t>
      </w:r>
      <w:proofErr w:type="gramEnd"/>
      <w:r>
        <w:rPr>
          <w:rFonts w:ascii="Cambria" w:hAnsi="Cambria"/>
        </w:rPr>
        <w:t xml:space="preserve"> 48:18)</w:t>
      </w:r>
    </w:p>
    <w:p w14:paraId="7179CD33" w14:textId="77777777" w:rsidR="00DC4D03" w:rsidRDefault="00DC4D03" w:rsidP="00DC4D03">
      <w:pPr>
        <w:tabs>
          <w:tab w:val="left" w:pos="360"/>
        </w:tabs>
        <w:spacing w:after="0" w:line="276" w:lineRule="auto"/>
        <w:jc w:val="both"/>
        <w:rPr>
          <w:rFonts w:ascii="Cambria" w:hAnsi="Cambria"/>
        </w:rPr>
      </w:pPr>
    </w:p>
    <w:p w14:paraId="68C222E6" w14:textId="77777777" w:rsidR="00DC4D03" w:rsidRDefault="00DC4D03" w:rsidP="00DC4D03">
      <w:pPr>
        <w:tabs>
          <w:tab w:val="left" w:pos="360"/>
        </w:tabs>
        <w:spacing w:after="0" w:line="276" w:lineRule="auto"/>
        <w:jc w:val="both"/>
        <w:rPr>
          <w:rFonts w:ascii="Cambria" w:hAnsi="Cambria"/>
        </w:rPr>
      </w:pPr>
      <w:r>
        <w:rPr>
          <w:rFonts w:ascii="Cambria" w:hAnsi="Cambria"/>
        </w:rPr>
        <w:tab/>
        <w:t>“All works performed in obedience to these commandments are inspired by love for others, a love which goes beyond self and embraces God and the neighbor.  It does not seek its own interests, but those of God and the neighbor, freely offering itself to the service of everybody according to his need and pleasure.</w:t>
      </w:r>
    </w:p>
    <w:p w14:paraId="7AC1B7AE" w14:textId="77777777" w:rsidR="00DC4D03" w:rsidRDefault="00DC4D03" w:rsidP="00DC4D03">
      <w:pPr>
        <w:tabs>
          <w:tab w:val="left" w:pos="360"/>
        </w:tabs>
        <w:spacing w:after="0" w:line="276" w:lineRule="auto"/>
        <w:jc w:val="both"/>
        <w:rPr>
          <w:rFonts w:ascii="Cambria" w:hAnsi="Cambria"/>
        </w:rPr>
      </w:pPr>
      <w:r>
        <w:rPr>
          <w:rFonts w:ascii="Cambria" w:hAnsi="Cambria"/>
        </w:rPr>
        <w:tab/>
        <w:t>It is evident, then, that in these commandments comprehensive and systematic information is given concerning all duties connected with man’s life.  An endeavor to perform them would mean to be occupied hour by hour with good works.  This would render the performance of other, self-chosen works and the running hither and thither in search of self-imposed task altogether superfluous. (Luther means the work righteous acts of the saints and monks and nuns in the monasteries and the world).</w:t>
      </w:r>
    </w:p>
    <w:p w14:paraId="74B07E27" w14:textId="77777777" w:rsidR="00DC4D03" w:rsidRDefault="00DC4D03" w:rsidP="00DC4D03">
      <w:pPr>
        <w:tabs>
          <w:tab w:val="left" w:pos="360"/>
        </w:tabs>
        <w:spacing w:after="0" w:line="276" w:lineRule="auto"/>
        <w:jc w:val="both"/>
        <w:rPr>
          <w:rFonts w:ascii="Cambria" w:hAnsi="Cambria"/>
        </w:rPr>
      </w:pPr>
      <w:r>
        <w:rPr>
          <w:rFonts w:ascii="Cambria" w:hAnsi="Cambria"/>
        </w:rPr>
        <w:tab/>
        <w:t>All this is demonstrated by the fact that in these commandments no instruction is given in reference to what man is to do or to abstain from for his own advantage, and in reference to his claims upon others.  The instruction given is limited to his obligation, both negative and positive, in relation to God and his neighbor. Thus, we cannot but understand that the fulfilment of these commandments does not stand in the love of self but in the love of others.</w:t>
      </w:r>
    </w:p>
    <w:p w14:paraId="31E48665" w14:textId="77777777" w:rsidR="00DC4D03" w:rsidRDefault="00DC4D03" w:rsidP="00DC4D03">
      <w:pPr>
        <w:tabs>
          <w:tab w:val="left" w:pos="360"/>
        </w:tabs>
        <w:spacing w:after="0" w:line="276" w:lineRule="auto"/>
        <w:jc w:val="both"/>
        <w:rPr>
          <w:rFonts w:ascii="Cambria" w:hAnsi="Cambria"/>
        </w:rPr>
      </w:pPr>
      <w:r>
        <w:rPr>
          <w:rFonts w:ascii="Cambria" w:hAnsi="Cambria"/>
        </w:rPr>
        <w:tab/>
        <w:t>Man inclines of his own accord to have his own advantage in view in what he does, in what he avoids, in what he plans.  That man lives the best life who lives not for himself.  That man lives the worst life who lives for himself.</w:t>
      </w:r>
    </w:p>
    <w:p w14:paraId="27049DA5" w14:textId="77777777" w:rsidR="00DC4D03" w:rsidRDefault="00DC4D03" w:rsidP="00DC4D03">
      <w:pPr>
        <w:tabs>
          <w:tab w:val="left" w:pos="360"/>
        </w:tabs>
        <w:spacing w:after="0" w:line="276" w:lineRule="auto"/>
        <w:jc w:val="both"/>
        <w:rPr>
          <w:rFonts w:ascii="Cambria" w:hAnsi="Cambria"/>
        </w:rPr>
      </w:pPr>
      <w:r>
        <w:rPr>
          <w:rFonts w:ascii="Cambria" w:hAnsi="Cambria"/>
        </w:rPr>
        <w:tab/>
        <w:t>Such is the teaching of the Ten Commandments, and in the light of this teaching it is seen how few there are who live as they ought.  Yea, it is impossible for any man to live as he ought.  Therefore, it behooves us to learn in the next place where the strength for a good life and for the fulfilment of these commandments is to be found – in Christ and the Gospel.”</w:t>
      </w:r>
    </w:p>
    <w:p w14:paraId="77208B52" w14:textId="77777777" w:rsidR="00DC4D03" w:rsidRDefault="00DC4D03" w:rsidP="00DC4D03">
      <w:pPr>
        <w:tabs>
          <w:tab w:val="left" w:pos="360"/>
        </w:tabs>
        <w:spacing w:after="0" w:line="276" w:lineRule="auto"/>
        <w:ind w:left="360"/>
        <w:jc w:val="right"/>
        <w:rPr>
          <w:rFonts w:ascii="Cambria" w:hAnsi="Cambria"/>
          <w:sz w:val="20"/>
          <w:szCs w:val="20"/>
        </w:rPr>
      </w:pPr>
      <w:r>
        <w:rPr>
          <w:rFonts w:ascii="Cambria" w:hAnsi="Cambria"/>
          <w:sz w:val="20"/>
          <w:szCs w:val="20"/>
        </w:rPr>
        <w:t xml:space="preserve">-- Martin Luther on </w:t>
      </w:r>
      <w:r w:rsidRPr="00881058">
        <w:rPr>
          <w:rFonts w:ascii="Cambria" w:hAnsi="Cambria"/>
          <w:i/>
          <w:iCs/>
          <w:sz w:val="20"/>
          <w:szCs w:val="20"/>
        </w:rPr>
        <w:t>A Treatise of the Law, Faith, and Prayer of 1520</w:t>
      </w:r>
    </w:p>
    <w:p w14:paraId="368DB476" w14:textId="77777777" w:rsidR="00DC4D03" w:rsidRDefault="00DC4D03" w:rsidP="00DC4D03">
      <w:pPr>
        <w:tabs>
          <w:tab w:val="left" w:pos="360"/>
        </w:tabs>
        <w:spacing w:after="0" w:line="276" w:lineRule="auto"/>
        <w:ind w:left="360"/>
        <w:jc w:val="right"/>
        <w:rPr>
          <w:rFonts w:ascii="Cambria" w:hAnsi="Cambria"/>
          <w:sz w:val="20"/>
          <w:szCs w:val="20"/>
        </w:rPr>
      </w:pPr>
    </w:p>
    <w:p w14:paraId="68932FA4" w14:textId="77777777" w:rsidR="00DC4D03" w:rsidRDefault="00DC4D03" w:rsidP="00DC4D03">
      <w:pPr>
        <w:tabs>
          <w:tab w:val="left" w:pos="360"/>
        </w:tabs>
        <w:spacing w:after="0" w:line="276" w:lineRule="auto"/>
        <w:ind w:left="360"/>
        <w:jc w:val="right"/>
        <w:rPr>
          <w:rFonts w:ascii="Cambria" w:hAnsi="Cambria"/>
          <w:sz w:val="20"/>
          <w:szCs w:val="20"/>
        </w:rPr>
      </w:pPr>
    </w:p>
    <w:p w14:paraId="5F50F612" w14:textId="77777777" w:rsidR="00DC4D03" w:rsidRDefault="00DC4D03" w:rsidP="00DC4D03">
      <w:pPr>
        <w:tabs>
          <w:tab w:val="left" w:pos="360"/>
        </w:tabs>
        <w:spacing w:after="0" w:line="276" w:lineRule="auto"/>
        <w:ind w:left="360"/>
        <w:jc w:val="right"/>
        <w:rPr>
          <w:rFonts w:ascii="Cambria" w:hAnsi="Cambria"/>
          <w:sz w:val="20"/>
          <w:szCs w:val="20"/>
        </w:rPr>
      </w:pPr>
    </w:p>
    <w:p w14:paraId="68B7AEDE" w14:textId="77777777" w:rsidR="00DC4D03" w:rsidRDefault="00DC4D03" w:rsidP="00DC4D03">
      <w:pPr>
        <w:tabs>
          <w:tab w:val="left" w:pos="360"/>
        </w:tabs>
        <w:spacing w:after="0" w:line="276" w:lineRule="auto"/>
        <w:ind w:left="360"/>
        <w:jc w:val="right"/>
        <w:rPr>
          <w:rFonts w:ascii="Cambria" w:hAnsi="Cambria"/>
          <w:sz w:val="20"/>
          <w:szCs w:val="20"/>
        </w:rPr>
      </w:pPr>
    </w:p>
    <w:p w14:paraId="7D4C1FAD" w14:textId="77777777" w:rsidR="00DC4D03" w:rsidRDefault="00DC4D03" w:rsidP="00DC4D03">
      <w:pPr>
        <w:tabs>
          <w:tab w:val="left" w:pos="360"/>
        </w:tabs>
        <w:spacing w:after="0" w:line="276" w:lineRule="auto"/>
        <w:ind w:left="360"/>
        <w:jc w:val="right"/>
        <w:rPr>
          <w:rFonts w:ascii="Cambria" w:hAnsi="Cambria"/>
          <w:sz w:val="20"/>
          <w:szCs w:val="20"/>
        </w:rPr>
      </w:pPr>
    </w:p>
    <w:p w14:paraId="6A3F8756" w14:textId="77777777" w:rsidR="00DC4D03" w:rsidRPr="0034469E" w:rsidRDefault="00DC4D03" w:rsidP="00DC4D03">
      <w:pPr>
        <w:tabs>
          <w:tab w:val="left" w:pos="360"/>
        </w:tabs>
        <w:spacing w:after="0" w:line="360" w:lineRule="auto"/>
        <w:ind w:left="360"/>
        <w:jc w:val="center"/>
        <w:rPr>
          <w:rFonts w:ascii="Cambria" w:hAnsi="Cambria"/>
          <w:b/>
          <w:bCs/>
          <w:sz w:val="28"/>
          <w:szCs w:val="28"/>
          <w:u w:val="single"/>
        </w:rPr>
      </w:pPr>
      <w:r w:rsidRPr="0034469E">
        <w:rPr>
          <w:rFonts w:ascii="Cambria" w:hAnsi="Cambria"/>
          <w:b/>
          <w:bCs/>
          <w:sz w:val="28"/>
          <w:szCs w:val="28"/>
          <w:u w:val="single"/>
        </w:rPr>
        <w:t>The Uses of the Law</w:t>
      </w:r>
    </w:p>
    <w:p w14:paraId="2237E96D" w14:textId="77777777" w:rsidR="00DC4D03" w:rsidRDefault="00DC4D03" w:rsidP="00DC4D03">
      <w:pPr>
        <w:tabs>
          <w:tab w:val="left" w:pos="360"/>
        </w:tabs>
        <w:spacing w:after="0" w:line="276" w:lineRule="auto"/>
        <w:ind w:left="360"/>
        <w:jc w:val="both"/>
        <w:rPr>
          <w:rFonts w:ascii="Cambria" w:hAnsi="Cambria"/>
        </w:rPr>
      </w:pPr>
      <w:r w:rsidRPr="0034469E">
        <w:rPr>
          <w:rFonts w:ascii="Cambria" w:hAnsi="Cambria"/>
        </w:rPr>
        <w:t>1.</w:t>
      </w:r>
      <w:r>
        <w:rPr>
          <w:rFonts w:ascii="Cambria" w:hAnsi="Cambria"/>
        </w:rPr>
        <w:t xml:space="preserve"> As a check, it restrains, in a measure, the outbursts of gross sin and thereby helps to maintain outward order and discipline in the world - the Law as a </w:t>
      </w:r>
      <w:r w:rsidRPr="00844BE2">
        <w:rPr>
          <w:rFonts w:ascii="Cambria" w:hAnsi="Cambria"/>
          <w:i/>
          <w:iCs/>
        </w:rPr>
        <w:t>Curb</w:t>
      </w:r>
      <w:r>
        <w:rPr>
          <w:rFonts w:ascii="Cambria" w:hAnsi="Cambria"/>
        </w:rPr>
        <w:t>.  (1 Timothy 1:9-10)</w:t>
      </w:r>
    </w:p>
    <w:p w14:paraId="5602C5C0" w14:textId="77777777" w:rsidR="00DC4D03" w:rsidRDefault="00DC4D03" w:rsidP="00DC4D03">
      <w:pPr>
        <w:tabs>
          <w:tab w:val="left" w:pos="360"/>
        </w:tabs>
        <w:spacing w:after="0" w:line="276" w:lineRule="auto"/>
        <w:ind w:left="360"/>
        <w:jc w:val="both"/>
        <w:rPr>
          <w:rFonts w:ascii="Cambria" w:hAnsi="Cambria"/>
        </w:rPr>
      </w:pPr>
      <w:r>
        <w:rPr>
          <w:rFonts w:ascii="Cambria" w:hAnsi="Cambria"/>
        </w:rPr>
        <w:t xml:space="preserve">2. As a </w:t>
      </w:r>
      <w:r w:rsidRPr="00844BE2">
        <w:rPr>
          <w:rFonts w:ascii="Cambria" w:hAnsi="Cambria"/>
          <w:i/>
          <w:iCs/>
        </w:rPr>
        <w:t>Mirror</w:t>
      </w:r>
      <w:r>
        <w:rPr>
          <w:rFonts w:ascii="Cambria" w:hAnsi="Cambria"/>
        </w:rPr>
        <w:t>, it teaches us to know and grieve over our sins.  (Romans 3:20</w:t>
      </w:r>
      <w:proofErr w:type="gramStart"/>
      <w:r>
        <w:rPr>
          <w:rFonts w:ascii="Cambria" w:hAnsi="Cambria"/>
        </w:rPr>
        <w:t>;  7:7</w:t>
      </w:r>
      <w:proofErr w:type="gramEnd"/>
      <w:r>
        <w:rPr>
          <w:rFonts w:ascii="Cambria" w:hAnsi="Cambria"/>
        </w:rPr>
        <w:t>)</w:t>
      </w:r>
    </w:p>
    <w:p w14:paraId="436937B5" w14:textId="77777777" w:rsidR="00DC4D03" w:rsidRDefault="00DC4D03" w:rsidP="00DC4D03">
      <w:pPr>
        <w:tabs>
          <w:tab w:val="left" w:pos="360"/>
        </w:tabs>
        <w:spacing w:after="0" w:line="276" w:lineRule="auto"/>
        <w:ind w:left="360"/>
        <w:jc w:val="both"/>
        <w:rPr>
          <w:rFonts w:ascii="Cambria" w:hAnsi="Cambria"/>
        </w:rPr>
      </w:pPr>
      <w:r>
        <w:rPr>
          <w:rFonts w:ascii="Cambria" w:hAnsi="Cambria"/>
        </w:rPr>
        <w:t xml:space="preserve">3. As a </w:t>
      </w:r>
      <w:r w:rsidRPr="00844BE2">
        <w:rPr>
          <w:rFonts w:ascii="Cambria" w:hAnsi="Cambria"/>
          <w:i/>
          <w:iCs/>
        </w:rPr>
        <w:t>Tutor</w:t>
      </w:r>
      <w:r>
        <w:rPr>
          <w:rFonts w:ascii="Cambria" w:hAnsi="Cambria"/>
        </w:rPr>
        <w:t>, it leads us to Christ.  (Galatians 3:24)</w:t>
      </w:r>
    </w:p>
    <w:p w14:paraId="368AF63E" w14:textId="77777777" w:rsidR="00DC4D03" w:rsidRDefault="00DC4D03" w:rsidP="00DC4D03">
      <w:pPr>
        <w:tabs>
          <w:tab w:val="left" w:pos="360"/>
        </w:tabs>
        <w:spacing w:after="0" w:line="276" w:lineRule="auto"/>
        <w:ind w:left="360"/>
        <w:jc w:val="both"/>
        <w:rPr>
          <w:rFonts w:ascii="Cambria" w:hAnsi="Cambria"/>
        </w:rPr>
      </w:pPr>
      <w:r>
        <w:rPr>
          <w:rFonts w:ascii="Cambria" w:hAnsi="Cambria"/>
        </w:rPr>
        <w:t xml:space="preserve">4. As a </w:t>
      </w:r>
      <w:r w:rsidRPr="00844BE2">
        <w:rPr>
          <w:rFonts w:ascii="Cambria" w:hAnsi="Cambria"/>
          <w:i/>
          <w:iCs/>
        </w:rPr>
        <w:t>Rule</w:t>
      </w:r>
      <w:r>
        <w:rPr>
          <w:rFonts w:ascii="Cambria" w:hAnsi="Cambria"/>
        </w:rPr>
        <w:t>, it explains God’s will and helps believers to judge and do what is pleasing to God.</w:t>
      </w:r>
    </w:p>
    <w:p w14:paraId="0C157A0D" w14:textId="77777777" w:rsidR="00DC4D03" w:rsidRDefault="00DC4D03" w:rsidP="00DC4D03">
      <w:pPr>
        <w:tabs>
          <w:tab w:val="left" w:pos="360"/>
        </w:tabs>
        <w:spacing w:after="0" w:line="276" w:lineRule="auto"/>
        <w:ind w:left="360"/>
        <w:jc w:val="right"/>
        <w:rPr>
          <w:rFonts w:ascii="Cambria" w:hAnsi="Cambria"/>
        </w:rPr>
      </w:pPr>
      <w:r>
        <w:rPr>
          <w:rFonts w:ascii="Cambria" w:hAnsi="Cambria"/>
        </w:rPr>
        <w:t>(Psalm 119:9,</w:t>
      </w:r>
      <w:proofErr w:type="gramStart"/>
      <w:r>
        <w:rPr>
          <w:rFonts w:ascii="Cambria" w:hAnsi="Cambria"/>
        </w:rPr>
        <w:t>105;  Isaiah</w:t>
      </w:r>
      <w:proofErr w:type="gramEnd"/>
      <w:r>
        <w:rPr>
          <w:rFonts w:ascii="Cambria" w:hAnsi="Cambria"/>
        </w:rPr>
        <w:t xml:space="preserve"> 48:18)</w:t>
      </w:r>
    </w:p>
    <w:p w14:paraId="2EF7E9D0" w14:textId="77777777" w:rsidR="00DC4D03" w:rsidRDefault="00DC4D03" w:rsidP="00DC4D03">
      <w:pPr>
        <w:tabs>
          <w:tab w:val="left" w:pos="360"/>
        </w:tabs>
        <w:spacing w:after="0" w:line="276" w:lineRule="auto"/>
        <w:ind w:left="360"/>
        <w:jc w:val="both"/>
        <w:rPr>
          <w:rFonts w:ascii="Cambria" w:hAnsi="Cambria"/>
        </w:rPr>
      </w:pPr>
    </w:p>
    <w:p w14:paraId="77D1A707" w14:textId="77777777" w:rsidR="00DC4D03" w:rsidRDefault="00DC4D03" w:rsidP="00DC4D03">
      <w:pPr>
        <w:tabs>
          <w:tab w:val="left" w:pos="360"/>
        </w:tabs>
        <w:spacing w:after="0" w:line="276" w:lineRule="auto"/>
        <w:ind w:left="360"/>
        <w:jc w:val="both"/>
        <w:rPr>
          <w:rFonts w:ascii="Cambria" w:hAnsi="Cambria"/>
        </w:rPr>
      </w:pPr>
      <w:r>
        <w:rPr>
          <w:rFonts w:ascii="Cambria" w:hAnsi="Cambria"/>
        </w:rPr>
        <w:tab/>
        <w:t>“All works performed in obedience to these commandments are inspired by love for others, a love which goes beyond self and embraces God and the neighbor.  It does not seek its own interests, but those of God and the neighbor, freely offering itself to the service of everybody according to his need and pleasure.</w:t>
      </w:r>
    </w:p>
    <w:p w14:paraId="4101A8E9" w14:textId="77777777" w:rsidR="00DC4D03" w:rsidRDefault="00DC4D03" w:rsidP="00DC4D03">
      <w:pPr>
        <w:tabs>
          <w:tab w:val="left" w:pos="360"/>
        </w:tabs>
        <w:spacing w:after="0" w:line="276" w:lineRule="auto"/>
        <w:ind w:left="360"/>
        <w:jc w:val="both"/>
        <w:rPr>
          <w:rFonts w:ascii="Cambria" w:hAnsi="Cambria"/>
        </w:rPr>
      </w:pPr>
      <w:r>
        <w:rPr>
          <w:rFonts w:ascii="Cambria" w:hAnsi="Cambria"/>
        </w:rPr>
        <w:tab/>
        <w:t>It is evident, then, that in these commandments comprehensive and systematic information is given concerning all duties connected with man’s life.  An endeavor to perform them would mean to be occupied hour by hour with good works.  This would render the performance of other, self-chosen works and the running hither and thither in search of self-imposed task altogether superfluous. (Luther means the work righteous acts of the saints and monks and nuns in the monasteries and the world).</w:t>
      </w:r>
    </w:p>
    <w:p w14:paraId="77B9C5BD" w14:textId="77777777" w:rsidR="00DC4D03" w:rsidRDefault="00DC4D03" w:rsidP="00DC4D03">
      <w:pPr>
        <w:tabs>
          <w:tab w:val="left" w:pos="360"/>
        </w:tabs>
        <w:spacing w:after="0" w:line="276" w:lineRule="auto"/>
        <w:ind w:left="360"/>
        <w:jc w:val="both"/>
        <w:rPr>
          <w:rFonts w:ascii="Cambria" w:hAnsi="Cambria"/>
        </w:rPr>
      </w:pPr>
      <w:r>
        <w:rPr>
          <w:rFonts w:ascii="Cambria" w:hAnsi="Cambria"/>
        </w:rPr>
        <w:tab/>
        <w:t>All this is demonstrated by the fact that in these commandments no instruction is given in reference to what man is to do or to abstain from for his own advantage, and in reference to his claims upon others.  The instruction given is limited to his obligation, both negative and positive, in relation to God and his neighbor. Thus, we cannot but understand that the fulfilment of these commandments does not stand in the love of self but in the love of others.</w:t>
      </w:r>
    </w:p>
    <w:p w14:paraId="2CE3CE5C" w14:textId="77777777" w:rsidR="00DC4D03" w:rsidRDefault="00DC4D03" w:rsidP="00DC4D03">
      <w:pPr>
        <w:tabs>
          <w:tab w:val="left" w:pos="360"/>
        </w:tabs>
        <w:spacing w:after="0" w:line="276" w:lineRule="auto"/>
        <w:ind w:left="360"/>
        <w:jc w:val="both"/>
        <w:rPr>
          <w:rFonts w:ascii="Cambria" w:hAnsi="Cambria"/>
        </w:rPr>
      </w:pPr>
      <w:r>
        <w:rPr>
          <w:rFonts w:ascii="Cambria" w:hAnsi="Cambria"/>
        </w:rPr>
        <w:tab/>
        <w:t>Man inclines of his own accord to have his own advantage in view in what he does, in what he avoids, in what he plans.  That man lives the best life who lives not for himself.  That man lives the worst life who lives for himself.</w:t>
      </w:r>
    </w:p>
    <w:p w14:paraId="3A706C13" w14:textId="77777777" w:rsidR="00DC4D03" w:rsidRDefault="00DC4D03" w:rsidP="00DC4D03">
      <w:pPr>
        <w:tabs>
          <w:tab w:val="left" w:pos="360"/>
        </w:tabs>
        <w:spacing w:after="0" w:line="276" w:lineRule="auto"/>
        <w:ind w:left="360"/>
        <w:jc w:val="both"/>
        <w:rPr>
          <w:rFonts w:ascii="Cambria" w:hAnsi="Cambria"/>
        </w:rPr>
      </w:pPr>
      <w:r>
        <w:rPr>
          <w:rFonts w:ascii="Cambria" w:hAnsi="Cambria"/>
        </w:rPr>
        <w:tab/>
        <w:t>Such is the teaching of the Ten Commandments, and in the light of this teaching it is seen how few there are who live as they ought.  Yea, it is impossible for any man to live as he ought.  Therefore, it behooves us to learn in the next place where the strength for a good life and for the fulfilment of these commandments is to be found – in Christ and the Gospel.”</w:t>
      </w:r>
    </w:p>
    <w:p w14:paraId="05EEE7C7" w14:textId="77777777" w:rsidR="00DC4D03" w:rsidRDefault="00DC4D03" w:rsidP="00DC4D03">
      <w:pPr>
        <w:tabs>
          <w:tab w:val="left" w:pos="360"/>
        </w:tabs>
        <w:spacing w:after="0" w:line="276" w:lineRule="auto"/>
        <w:ind w:left="360"/>
        <w:jc w:val="right"/>
        <w:rPr>
          <w:rFonts w:ascii="Cambria" w:hAnsi="Cambria"/>
          <w:sz w:val="20"/>
          <w:szCs w:val="20"/>
        </w:rPr>
      </w:pPr>
      <w:r>
        <w:rPr>
          <w:rFonts w:ascii="Cambria" w:hAnsi="Cambria"/>
          <w:sz w:val="20"/>
          <w:szCs w:val="20"/>
        </w:rPr>
        <w:t xml:space="preserve">-- Martin Luther on </w:t>
      </w:r>
      <w:r w:rsidRPr="00881058">
        <w:rPr>
          <w:rFonts w:ascii="Cambria" w:hAnsi="Cambria"/>
          <w:i/>
          <w:iCs/>
          <w:sz w:val="20"/>
          <w:szCs w:val="20"/>
        </w:rPr>
        <w:t>A Treatise of the Law, Faith, and Prayer of 1520</w:t>
      </w:r>
    </w:p>
    <w:p w14:paraId="393E6CB9" w14:textId="77777777" w:rsidR="00DC4D03" w:rsidRDefault="00DC4D03" w:rsidP="00DC4D03">
      <w:pPr>
        <w:tabs>
          <w:tab w:val="left" w:pos="360"/>
        </w:tabs>
        <w:spacing w:after="0" w:line="276" w:lineRule="auto"/>
        <w:ind w:left="360"/>
        <w:jc w:val="right"/>
        <w:rPr>
          <w:rFonts w:ascii="Cambria" w:hAnsi="Cambria"/>
          <w:sz w:val="20"/>
          <w:szCs w:val="20"/>
        </w:rPr>
      </w:pPr>
    </w:p>
    <w:p w14:paraId="73C33792" w14:textId="77777777" w:rsidR="00DC4D03" w:rsidRDefault="00DC4D03" w:rsidP="00DC4D03">
      <w:pPr>
        <w:tabs>
          <w:tab w:val="left" w:pos="360"/>
        </w:tabs>
        <w:spacing w:after="0" w:line="276" w:lineRule="auto"/>
        <w:ind w:left="360"/>
        <w:jc w:val="right"/>
        <w:rPr>
          <w:rFonts w:ascii="Cambria" w:hAnsi="Cambria"/>
          <w:sz w:val="20"/>
          <w:szCs w:val="20"/>
        </w:rPr>
      </w:pPr>
    </w:p>
    <w:p w14:paraId="2F9918D3" w14:textId="77777777" w:rsidR="00DC4D03" w:rsidRDefault="00DC4D03" w:rsidP="00DC4D03">
      <w:pPr>
        <w:tabs>
          <w:tab w:val="left" w:pos="360"/>
        </w:tabs>
        <w:spacing w:after="0" w:line="276" w:lineRule="auto"/>
        <w:ind w:left="360"/>
        <w:jc w:val="right"/>
        <w:rPr>
          <w:rFonts w:ascii="Cambria" w:hAnsi="Cambria"/>
          <w:sz w:val="20"/>
          <w:szCs w:val="20"/>
        </w:rPr>
      </w:pPr>
    </w:p>
    <w:p w14:paraId="618D48BF" w14:textId="77777777" w:rsidR="00DC4D03" w:rsidRDefault="00DC4D03" w:rsidP="00DC4D03">
      <w:pPr>
        <w:tabs>
          <w:tab w:val="left" w:pos="360"/>
        </w:tabs>
        <w:spacing w:after="0" w:line="276" w:lineRule="auto"/>
        <w:ind w:left="360"/>
        <w:jc w:val="right"/>
        <w:rPr>
          <w:rFonts w:ascii="Cambria" w:hAnsi="Cambria"/>
          <w:sz w:val="20"/>
          <w:szCs w:val="20"/>
        </w:rPr>
      </w:pPr>
    </w:p>
    <w:p w14:paraId="4173C5BF" w14:textId="77777777" w:rsidR="00DC4D03" w:rsidRDefault="00DC4D03" w:rsidP="00DC4D03">
      <w:pPr>
        <w:tabs>
          <w:tab w:val="left" w:pos="360"/>
        </w:tabs>
        <w:spacing w:after="0" w:line="276" w:lineRule="auto"/>
        <w:ind w:left="360"/>
        <w:jc w:val="right"/>
        <w:rPr>
          <w:rFonts w:ascii="Cambria" w:hAnsi="Cambria"/>
          <w:sz w:val="20"/>
          <w:szCs w:val="20"/>
        </w:rPr>
      </w:pPr>
    </w:p>
    <w:p w14:paraId="7ABAAA7C" w14:textId="77777777" w:rsidR="00DC4D03" w:rsidRDefault="00DC4D03" w:rsidP="00DC4D03">
      <w:pPr>
        <w:tabs>
          <w:tab w:val="left" w:pos="360"/>
        </w:tabs>
        <w:spacing w:after="0" w:line="276" w:lineRule="auto"/>
        <w:ind w:left="360"/>
        <w:jc w:val="right"/>
        <w:rPr>
          <w:rFonts w:ascii="Cambria" w:hAnsi="Cambria"/>
          <w:sz w:val="20"/>
          <w:szCs w:val="20"/>
        </w:rPr>
      </w:pPr>
    </w:p>
    <w:p w14:paraId="28CA57E5" w14:textId="77777777" w:rsidR="00DC4D03" w:rsidRDefault="00DC4D03" w:rsidP="00DC4D03">
      <w:pPr>
        <w:tabs>
          <w:tab w:val="left" w:pos="360"/>
        </w:tabs>
        <w:spacing w:after="0" w:line="276" w:lineRule="auto"/>
        <w:ind w:left="360"/>
        <w:jc w:val="right"/>
        <w:rPr>
          <w:rFonts w:ascii="Cambria" w:hAnsi="Cambria"/>
          <w:sz w:val="20"/>
          <w:szCs w:val="20"/>
        </w:rPr>
      </w:pPr>
    </w:p>
    <w:p w14:paraId="4DA912B5" w14:textId="77777777" w:rsidR="00DC4D03" w:rsidRDefault="00DC4D03" w:rsidP="00DC4D03">
      <w:pPr>
        <w:tabs>
          <w:tab w:val="left" w:pos="360"/>
        </w:tabs>
        <w:spacing w:after="0" w:line="276" w:lineRule="auto"/>
        <w:ind w:left="360"/>
        <w:jc w:val="right"/>
        <w:rPr>
          <w:rFonts w:ascii="Cambria" w:hAnsi="Cambria"/>
          <w:sz w:val="20"/>
          <w:szCs w:val="20"/>
        </w:rPr>
      </w:pPr>
    </w:p>
    <w:p w14:paraId="7ADBC249" w14:textId="2AAECD3C" w:rsidR="00FD192F" w:rsidRPr="0033235B" w:rsidRDefault="00FD192F" w:rsidP="0033235B"/>
    <w:sectPr w:rsidR="00FD192F" w:rsidRPr="0033235B"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0B2"/>
    <w:rsid w:val="0033235B"/>
    <w:rsid w:val="00DC4D03"/>
    <w:rsid w:val="00E950B2"/>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C5FD5"/>
  <w15:chartTrackingRefBased/>
  <w15:docId w15:val="{49F4A1DB-705B-454B-BA7D-B27ED79E1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235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292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722</Words>
  <Characters>4116</Characters>
  <Application>Microsoft Office Word</Application>
  <DocSecurity>0</DocSecurity>
  <Lines>34</Lines>
  <Paragraphs>9</Paragraphs>
  <ScaleCrop>false</ScaleCrop>
  <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cp:revision>
  <cp:lastPrinted>2023-08-11T18:46:00Z</cp:lastPrinted>
  <dcterms:created xsi:type="dcterms:W3CDTF">2023-08-25T14:38:00Z</dcterms:created>
  <dcterms:modified xsi:type="dcterms:W3CDTF">2023-08-25T14:38:00Z</dcterms:modified>
</cp:coreProperties>
</file>